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ind w:firstLine="160"/>
        <w:spacing w:line="360" w:lineRule="auto"/>
        <w:rPr>
          <w:rFonts w:ascii="Times New Roman" w:hAnsi="Times New Roman" w:eastAsia="CESI黑体-GB2312" w:cs="Times New Roman"/>
          <w:sz w:val="32"/>
          <w:szCs w:val="32"/>
        </w:rPr>
      </w:pPr>
      <w:r>
        <w:rPr>
          <w:rFonts w:ascii="Times New Roman" w:hAnsi="Times New Roman" w:eastAsia="CESI黑体-GB2312" w:cs="Times New Roman"/>
          <w:sz w:val="32"/>
          <w:szCs w:val="32"/>
        </w:rPr>
        <w:t xml:space="preserve"> </w:t>
      </w:r>
      <w:r>
        <w:rPr>
          <w:rFonts w:ascii="Times New Roman" w:hAnsi="Times New Roman" w:eastAsia="CESI黑体-GB2312" w:cs="Times New Roman"/>
          <w:sz w:val="32"/>
          <w:szCs w:val="32"/>
        </w:rPr>
      </w:r>
      <w:r/>
    </w:p>
    <w:p>
      <w:pPr>
        <w:pStyle w:val="809"/>
        <w:ind w:firstLine="300"/>
        <w:spacing w:line="360" w:lineRule="auto"/>
        <w:rPr>
          <w:rFonts w:ascii="Times New Roman" w:hAnsi="Times New Roman" w:cs="Times New Roman"/>
          <w:sz w:val="60"/>
          <w:szCs w:val="60"/>
        </w:rPr>
      </w:pPr>
      <w:r>
        <w:rPr>
          <w:rFonts w:ascii="Times New Roman" w:hAnsi="Times New Roman" w:cs="Times New Roman"/>
          <w:sz w:val="60"/>
          <w:szCs w:val="60"/>
        </w:rPr>
      </w:r>
      <w:r/>
    </w:p>
    <w:p>
      <w:pPr>
        <w:pStyle w:val="809"/>
        <w:jc w:val="center"/>
        <w:rPr>
          <w:rFonts w:ascii="Times New Roman" w:hAnsi="Times New Roman" w:cs="Times New Roman"/>
          <w:b/>
          <w:bCs/>
          <w:color w:val="ff0000"/>
          <w:sz w:val="60"/>
          <w:szCs w:val="60"/>
          <w:lang w:eastAsia="zh-CN"/>
        </w:rPr>
      </w:pPr>
      <w:r>
        <w:rPr>
          <w:rFonts w:ascii="Times New Roman" w:hAnsi="Times New Roman" w:cs="Times New Roman"/>
          <w:b/>
          <w:bCs/>
          <w:color w:val="ff0000"/>
          <w:sz w:val="60"/>
          <w:szCs w:val="60"/>
          <w:lang w:eastAsia="zh-CN"/>
        </w:rPr>
        <w:t xml:space="preserve">横山桥镇政府食堂食材配送项目</w:t>
      </w:r>
      <w:r>
        <w:rPr>
          <w:rFonts w:ascii="Times New Roman" w:hAnsi="Times New Roman" w:cs="Times New Roman"/>
          <w:b/>
          <w:bCs/>
          <w:color w:val="ff0000"/>
          <w:sz w:val="60"/>
          <w:szCs w:val="60"/>
          <w:lang w:eastAsia="zh-CN"/>
        </w:rPr>
      </w:r>
      <w:r/>
    </w:p>
    <w:p>
      <w:pPr>
        <w:pStyle w:val="809"/>
        <w:jc w:val="center"/>
        <w:rPr>
          <w:rFonts w:ascii="Times New Roman" w:hAnsi="Times New Roman" w:cs="Times New Roman"/>
          <w:b/>
          <w:bCs/>
          <w:sz w:val="60"/>
          <w:szCs w:val="60"/>
        </w:rPr>
      </w:pPr>
      <w:r>
        <w:rPr>
          <w:rFonts w:ascii="Times New Roman" w:hAnsi="Times New Roman" w:cs="Times New Roman"/>
          <w:b/>
          <w:bCs/>
          <w:sz w:val="60"/>
          <w:szCs w:val="60"/>
        </w:rPr>
        <w:t xml:space="preserve">竞争性磋商文件</w:t>
      </w:r>
      <w:r>
        <w:rPr>
          <w:rFonts w:ascii="Times New Roman" w:hAnsi="Times New Roman" w:cs="Times New Roman"/>
          <w:b/>
          <w:bCs/>
          <w:sz w:val="60"/>
          <w:szCs w:val="60"/>
        </w:rPr>
      </w:r>
      <w:r/>
    </w:p>
    <w:p>
      <w:pPr>
        <w:pStyle w:val="809"/>
        <w:jc w:val="center"/>
        <w:spacing w:line="360" w:lineRule="auto"/>
        <w:rPr>
          <w:rFonts w:ascii="Times New Roman" w:hAnsi="Times New Roman" w:cs="Times New Roman"/>
          <w:b/>
          <w:bCs/>
          <w:sz w:val="60"/>
          <w:szCs w:val="60"/>
        </w:rPr>
      </w:pPr>
      <w:r>
        <w:rPr>
          <w:rFonts w:ascii="Times New Roman" w:hAnsi="Times New Roman" w:cs="Times New Roman"/>
          <w:b/>
          <w:bCs/>
          <w:sz w:val="60"/>
          <w:szCs w:val="60"/>
        </w:rPr>
      </w:r>
      <w:r/>
    </w:p>
    <w:p>
      <w:pPr>
        <w:pStyle w:val="809"/>
        <w:ind w:left="2832" w:hanging="1900"/>
        <w:jc w:val="left"/>
        <w:spacing w:line="360" w:lineRule="auto"/>
        <w:tabs>
          <w:tab w:val="left" w:pos="5609" w:leader="none"/>
        </w:tabs>
        <w:rPr>
          <w:rFonts w:ascii="Times New Roman" w:hAnsi="Times New Roman" w:eastAsia="宋体" w:cs="Times New Roman"/>
          <w:bCs/>
          <w:color w:val="ff0000"/>
          <w:sz w:val="36"/>
          <w:szCs w:val="36"/>
          <w:lang w:eastAsia="zh-CN"/>
        </w:rPr>
      </w:pPr>
      <w:r>
        <w:rPr>
          <w:rFonts w:ascii="Times New Roman" w:hAnsi="Times New Roman" w:cs="Times New Roman"/>
          <w:bCs/>
          <w:sz w:val="36"/>
          <w:szCs w:val="36"/>
        </w:rPr>
        <w:t xml:space="preserve">项目名称：</w:t>
      </w:r>
      <w:r>
        <w:rPr>
          <w:rFonts w:ascii="Times New Roman" w:hAnsi="Times New Roman" w:cs="Times New Roman"/>
          <w:bCs/>
          <w:color w:val="ff0000"/>
          <w:sz w:val="36"/>
          <w:szCs w:val="36"/>
        </w:rPr>
        <w:t xml:space="preserve">横山桥镇政府食堂食材配送项目</w:t>
      </w:r>
      <w:r>
        <w:rPr>
          <w:rFonts w:ascii="Times New Roman" w:hAnsi="Times New Roman" w:eastAsia="宋体" w:cs="Times New Roman"/>
          <w:bCs/>
          <w:color w:val="ff0000"/>
          <w:sz w:val="36"/>
          <w:szCs w:val="36"/>
          <w:lang w:eastAsia="zh-CN"/>
        </w:rPr>
      </w:r>
      <w:r/>
    </w:p>
    <w:p>
      <w:pPr>
        <w:pStyle w:val="809"/>
        <w:ind w:left="2832" w:hanging="1900"/>
        <w:jc w:val="left"/>
        <w:spacing w:line="360" w:lineRule="auto"/>
        <w:tabs>
          <w:tab w:val="left" w:pos="3240" w:leader="none"/>
          <w:tab w:val="left" w:pos="3420" w:leader="none"/>
        </w:tabs>
        <w:rPr>
          <w:rFonts w:ascii="Times New Roman" w:hAnsi="Times New Roman" w:eastAsia="宋体" w:cs="Times New Roman"/>
          <w:bCs/>
          <w:sz w:val="36"/>
          <w:szCs w:val="36"/>
          <w:lang w:val="en-US" w:eastAsia="zh-CN"/>
        </w:rPr>
      </w:pPr>
      <w:r>
        <w:rPr>
          <w:rFonts w:ascii="Times New Roman" w:hAnsi="Times New Roman" w:cs="Times New Roman"/>
          <w:bCs/>
          <w:sz w:val="36"/>
          <w:szCs w:val="36"/>
        </w:rPr>
        <w:t xml:space="preserve">项目编号/包号：JSZC-320</w:t>
      </w:r>
      <w:r>
        <w:rPr>
          <w:rFonts w:ascii="Times New Roman" w:hAnsi="Times New Roman" w:cs="Times New Roman"/>
          <w:bCs/>
          <w:sz w:val="36"/>
          <w:szCs w:val="36"/>
          <w:highlight w:val="none"/>
        </w:rPr>
        <w:t xml:space="preserve">412-SSGL-C202</w:t>
      </w:r>
      <w:r>
        <w:rPr>
          <w:rFonts w:hint="eastAsia" w:ascii="Times New Roman" w:hAnsi="Times New Roman" w:cs="Times New Roman"/>
          <w:bCs/>
          <w:sz w:val="36"/>
          <w:szCs w:val="36"/>
          <w:highlight w:val="none"/>
          <w:lang w:val="en-US" w:eastAsia="zh-CN"/>
        </w:rPr>
        <w:t xml:space="preserve">6</w:t>
      </w:r>
      <w:r>
        <w:rPr>
          <w:rFonts w:ascii="Times New Roman" w:hAnsi="Times New Roman" w:cs="Times New Roman"/>
          <w:bCs/>
          <w:sz w:val="36"/>
          <w:szCs w:val="36"/>
          <w:highlight w:val="none"/>
        </w:rPr>
        <w:t xml:space="preserve">-00</w:t>
      </w:r>
      <w:r>
        <w:rPr>
          <w:rFonts w:hint="eastAsia" w:ascii="Times New Roman" w:hAnsi="Times New Roman" w:cs="Times New Roman"/>
          <w:bCs/>
          <w:sz w:val="36"/>
          <w:szCs w:val="36"/>
          <w:highlight w:val="none"/>
          <w:lang w:val="en-US" w:eastAsia="zh-CN"/>
        </w:rPr>
        <w:t xml:space="preserve">0</w:t>
      </w:r>
      <w:r>
        <w:rPr>
          <w:rFonts w:hint="eastAsia" w:ascii="Times New Roman" w:hAnsi="Times New Roman" w:cs="Times New Roman"/>
          <w:bCs/>
          <w:sz w:val="36"/>
          <w:szCs w:val="36"/>
          <w:highlight w:val="none"/>
          <w:lang w:val="en-US" w:eastAsia="zh-CN"/>
        </w:rPr>
        <w:t xml:space="preserve">6</w:t>
      </w:r>
      <w:r>
        <w:rPr>
          <w:rFonts w:ascii="Times New Roman" w:hAnsi="Times New Roman" w:eastAsia="宋体" w:cs="Times New Roman"/>
          <w:bCs/>
          <w:sz w:val="36"/>
          <w:szCs w:val="36"/>
          <w:lang w:val="en-US" w:eastAsia="zh-CN"/>
        </w:rPr>
      </w:r>
      <w:r/>
    </w:p>
    <w:p>
      <w:pPr>
        <w:pStyle w:val="809"/>
        <w:ind w:left="2832" w:hanging="1900"/>
        <w:jc w:val="left"/>
        <w:spacing w:line="360" w:lineRule="auto"/>
        <w:tabs>
          <w:tab w:val="left" w:pos="3240" w:leader="none"/>
          <w:tab w:val="left" w:pos="3420" w:leader="none"/>
        </w:tabs>
        <w:rPr>
          <w:rFonts w:ascii="Times New Roman" w:hAnsi="Times New Roman" w:cs="Times New Roman"/>
          <w:bCs/>
          <w:sz w:val="36"/>
          <w:szCs w:val="36"/>
        </w:rPr>
      </w:pPr>
      <w:r>
        <w:rPr>
          <w:rFonts w:ascii="Times New Roman" w:hAnsi="Times New Roman" w:cs="Times New Roman"/>
          <w:bCs/>
          <w:sz w:val="36"/>
          <w:szCs w:val="36"/>
        </w:rPr>
        <w:t xml:space="preserve">采 购 人：常州市武进区横山桥镇人民政府</w:t>
      </w:r>
      <w:r>
        <w:rPr>
          <w:rFonts w:ascii="Times New Roman" w:hAnsi="Times New Roman" w:cs="Times New Roman"/>
          <w:bCs/>
          <w:sz w:val="36"/>
          <w:szCs w:val="36"/>
        </w:rPr>
      </w:r>
      <w:r/>
    </w:p>
    <w:p>
      <w:pPr>
        <w:pStyle w:val="809"/>
        <w:ind w:left="2832" w:hanging="1900"/>
        <w:jc w:val="left"/>
        <w:spacing w:line="360" w:lineRule="auto"/>
        <w:tabs>
          <w:tab w:val="left" w:pos="3240" w:leader="none"/>
          <w:tab w:val="left" w:pos="3420" w:leader="none"/>
        </w:tabs>
        <w:rPr>
          <w:rFonts w:ascii="Times New Roman" w:hAnsi="Times New Roman" w:cs="Times New Roman"/>
          <w:bCs/>
          <w:sz w:val="36"/>
          <w:szCs w:val="36"/>
        </w:rPr>
      </w:pPr>
      <w:r>
        <w:rPr>
          <w:rFonts w:ascii="Times New Roman" w:hAnsi="Times New Roman" w:cs="Times New Roman"/>
          <w:bCs/>
          <w:sz w:val="36"/>
          <w:szCs w:val="36"/>
        </w:rPr>
        <w:t xml:space="preserve">采购代理机构：江苏三省管理咨询有限公司 </w:t>
      </w:r>
      <w:r>
        <w:rPr>
          <w:rFonts w:ascii="Times New Roman" w:hAnsi="Times New Roman" w:cs="Times New Roman"/>
          <w:bCs/>
          <w:sz w:val="36"/>
          <w:szCs w:val="36"/>
        </w:rPr>
      </w:r>
      <w:r/>
    </w:p>
    <w:p>
      <w:pPr>
        <w:pStyle w:val="809"/>
        <w:jc w:val="left"/>
        <w:widowControl/>
        <w:rPr>
          <w:rFonts w:ascii="Times New Roman" w:hAnsi="Times New Roman" w:cs="Times New Roman"/>
          <w:color w:val="000000"/>
          <w:sz w:val="24"/>
        </w:rPr>
      </w:pPr>
      <w:r>
        <w:rPr>
          <w:rFonts w:ascii="Times New Roman" w:hAnsi="Times New Roman" w:cs="Times New Roman"/>
          <w:b/>
          <w:bCs/>
          <w:sz w:val="44"/>
        </w:rPr>
        <w:br w:type="page" w:clear="all"/>
      </w:r>
      <w:r>
        <w:rPr>
          <w:rFonts w:ascii="Times New Roman" w:hAnsi="Times New Roman" w:cs="Times New Roman"/>
          <w:color w:val="000000"/>
          <w:sz w:val="24"/>
        </w:rPr>
      </w:r>
      <w:r/>
    </w:p>
    <w:p>
      <w:pPr>
        <w:pStyle w:val="991"/>
        <w:spacing w:line="360" w:lineRule="auto"/>
        <w:rPr>
          <w:rFonts w:ascii="Times New Roman" w:hAnsi="Times New Roman" w:cs="Times New Roman"/>
        </w:rPr>
      </w:pPr>
      <w:r>
        <w:rPr>
          <w:rFonts w:ascii="Times New Roman" w:hAnsi="Times New Roman" w:cs="Times New Roman"/>
        </w:rPr>
      </w:r>
      <w:r/>
    </w:p>
    <w:p>
      <w:pPr>
        <w:pStyle w:val="809"/>
        <w:jc w:val="center"/>
        <w:spacing w:line="360" w:lineRule="auto"/>
        <w:rPr>
          <w:rFonts w:ascii="Times New Roman" w:hAnsi="Times New Roman" w:cs="Times New Roman"/>
          <w:b/>
          <w:sz w:val="36"/>
          <w:szCs w:val="36"/>
        </w:rPr>
        <w:outlineLvl w:val="0"/>
      </w:pPr>
      <w:r/>
      <w:bookmarkStart w:id="0" w:name="_Toc104818924"/>
      <w:r>
        <w:rPr>
          <w:rFonts w:ascii="Times New Roman" w:hAnsi="Times New Roman" w:cs="Times New Roman"/>
          <w:b/>
          <w:sz w:val="36"/>
          <w:szCs w:val="36"/>
        </w:rPr>
        <w:t xml:space="preserve">目      录</w:t>
      </w:r>
      <w:bookmarkEnd w:id="0"/>
      <w:r>
        <w:rPr>
          <w:rFonts w:ascii="Times New Roman" w:hAnsi="Times New Roman" w:cs="Times New Roman"/>
          <w:b/>
          <w:sz w:val="36"/>
          <w:szCs w:val="36"/>
        </w:rPr>
      </w:r>
      <w:r/>
    </w:p>
    <w:p>
      <w:pPr>
        <w:pStyle w:val="809"/>
        <w:rPr>
          <w:rFonts w:ascii="Times New Roman" w:hAnsi="Times New Roman" w:cs="Times New Roman"/>
        </w:rPr>
      </w:pPr>
      <w:r>
        <w:rPr>
          <w:rFonts w:ascii="Times New Roman" w:hAnsi="Times New Roman" w:cs="Times New Roman"/>
        </w:rPr>
      </w:r>
      <w:r/>
    </w:p>
    <w:p>
      <w:pPr>
        <w:pStyle w:val="809"/>
        <w:rPr>
          <w:rFonts w:ascii="Times New Roman" w:hAnsi="Times New Roman" w:cs="Times New Roman"/>
        </w:rPr>
      </w:pPr>
      <w:r>
        <w:rPr>
          <w:rFonts w:ascii="Times New Roman" w:hAnsi="Times New Roman" w:cs="Times New Roman"/>
        </w:rPr>
      </w:r>
      <w:r/>
    </w:p>
    <w:p>
      <w:pPr>
        <w:pStyle w:val="809"/>
        <w:rPr>
          <w:rFonts w:ascii="Times New Roman" w:hAnsi="Times New Roman" w:cs="Times New Roman"/>
        </w:rPr>
      </w:pPr>
      <w:r>
        <w:rPr>
          <w:rFonts w:ascii="Times New Roman" w:hAnsi="Times New Roman" w:cs="Times New Roman"/>
        </w:rPr>
      </w:r>
      <w:r/>
    </w:p>
    <w:p>
      <w:pPr>
        <w:pStyle w:val="809"/>
        <w:rPr>
          <w:rFonts w:ascii="Times New Roman" w:hAnsi="Times New Roman" w:cs="Times New Roman"/>
        </w:rPr>
      </w:pPr>
      <w:r>
        <w:rPr>
          <w:rFonts w:ascii="Times New Roman" w:hAnsi="Times New Roman" w:cs="Times New Roman"/>
        </w:rPr>
      </w:r>
      <w:r/>
    </w:p>
    <w:p>
      <w:pPr>
        <w:pStyle w:val="863"/>
        <w:tabs>
          <w:tab w:val="left" w:pos="1050" w:leader="none"/>
          <w:tab w:val="right" w:pos="8937" w:leader="dot"/>
        </w:tabs>
        <w:rPr>
          <w:rFonts w:ascii="Times New Roman" w:hAnsi="Times New Roman" w:cs="Times New Roman"/>
          <w:b w:val="0"/>
          <w:sz w:val="21"/>
          <w:szCs w:val="22"/>
        </w:rPr>
      </w:pPr>
      <w:r>
        <w:rPr>
          <w:rFonts w:ascii="Times New Roman" w:hAnsi="Times New Roman" w:cs="Times New Roman"/>
          <w:b w:val="0"/>
        </w:rPr>
        <w:fldChar w:fldCharType="begin"/>
      </w:r>
      <w:r>
        <w:rPr>
          <w:rFonts w:ascii="Times New Roman" w:hAnsi="Times New Roman" w:cs="Times New Roman"/>
          <w:b w:val="0"/>
        </w:rPr>
        <w:instrText xml:space="preserve"> TOC \o "1-1" \h \z \u </w:instrText>
      </w:r>
      <w:r>
        <w:rPr>
          <w:rFonts w:ascii="Times New Roman" w:hAnsi="Times New Roman" w:cs="Times New Roman"/>
          <w:b w:val="0"/>
        </w:rPr>
        <w:fldChar w:fldCharType="separate"/>
      </w:r>
      <w:r>
        <w:rPr>
          <w:rFonts w:ascii="Times New Roman" w:hAnsi="Times New Roman" w:cs="Times New Roman"/>
          <w:b w:val="0"/>
          <w:sz w:val="21"/>
          <w:szCs w:val="22"/>
        </w:rPr>
      </w:r>
      <w:r/>
    </w:p>
    <w:p>
      <w:pPr>
        <w:pStyle w:val="863"/>
        <w:tabs>
          <w:tab w:val="left" w:pos="1050" w:leader="none"/>
          <w:tab w:val="right" w:pos="8937" w:leader="dot"/>
        </w:tabs>
        <w:rPr>
          <w:rFonts w:ascii="Times New Roman" w:hAnsi="Times New Roman" w:cs="Times New Roman"/>
          <w:b w:val="0"/>
          <w:sz w:val="21"/>
          <w:szCs w:val="22"/>
        </w:rPr>
      </w:pPr>
      <w:r>
        <w:rPr>
          <w:rStyle w:val="887"/>
          <w:rFonts w:ascii="Times New Roman" w:hAnsi="Times New Roman" w:cs="Times New Roman"/>
        </w:rPr>
        <w:fldChar w:fldCharType="begin"/>
      </w:r>
      <w:r>
        <w:rPr>
          <w:rStyle w:val="887"/>
          <w:rFonts w:ascii="Times New Roman" w:hAnsi="Times New Roman" w:cs="Times New Roman"/>
        </w:rPr>
        <w:instrText xml:space="preserve"> </w:instrText>
      </w:r>
      <w:r>
        <w:rPr>
          <w:rFonts w:ascii="Times New Roman" w:hAnsi="Times New Roman" w:cs="Times New Roman"/>
        </w:rPr>
        <w:instrText xml:space="preserve">HYPERLINK \l "_Toc104818925"</w:instrText>
      </w:r>
      <w:r>
        <w:rPr>
          <w:rStyle w:val="887"/>
          <w:rFonts w:ascii="Times New Roman" w:hAnsi="Times New Roman" w:cs="Times New Roman"/>
        </w:rPr>
        <w:instrText xml:space="preserve"> </w:instrText>
      </w:r>
      <w:r>
        <w:rPr>
          <w:rStyle w:val="887"/>
          <w:rFonts w:ascii="Times New Roman" w:hAnsi="Times New Roman" w:cs="Times New Roman"/>
        </w:rPr>
        <w:fldChar w:fldCharType="separate"/>
      </w:r>
      <w:r>
        <w:rPr>
          <w:rStyle w:val="887"/>
          <w:rFonts w:ascii="Times New Roman" w:hAnsi="Times New Roman" w:cs="Times New Roman"/>
        </w:rPr>
        <w:t xml:space="preserve">第一章   采购邀请</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_Toc104818925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Style w:val="887"/>
          <w:rFonts w:ascii="Times New Roman" w:hAnsi="Times New Roman" w:cs="Times New Roman"/>
        </w:rPr>
        <w:fldChar w:fldCharType="end"/>
      </w:r>
      <w:r>
        <w:rPr>
          <w:rFonts w:ascii="Times New Roman" w:hAnsi="Times New Roman" w:cs="Times New Roman"/>
          <w:b w:val="0"/>
          <w:sz w:val="21"/>
          <w:szCs w:val="22"/>
        </w:rPr>
      </w:r>
      <w:r/>
    </w:p>
    <w:p>
      <w:pPr>
        <w:pStyle w:val="863"/>
        <w:tabs>
          <w:tab w:val="left" w:pos="1050" w:leader="none"/>
          <w:tab w:val="right" w:pos="8937" w:leader="dot"/>
        </w:tabs>
        <w:rPr>
          <w:rFonts w:ascii="Times New Roman" w:hAnsi="Times New Roman" w:cs="Times New Roman"/>
          <w:b w:val="0"/>
          <w:sz w:val="21"/>
          <w:szCs w:val="22"/>
        </w:rPr>
      </w:pPr>
      <w:r>
        <w:rPr>
          <w:rStyle w:val="887"/>
          <w:rFonts w:ascii="Times New Roman" w:hAnsi="Times New Roman" w:cs="Times New Roman"/>
        </w:rPr>
        <w:fldChar w:fldCharType="begin"/>
      </w:r>
      <w:r>
        <w:rPr>
          <w:rStyle w:val="887"/>
          <w:rFonts w:ascii="Times New Roman" w:hAnsi="Times New Roman" w:cs="Times New Roman"/>
        </w:rPr>
        <w:instrText xml:space="preserve"> </w:instrText>
      </w:r>
      <w:r>
        <w:rPr>
          <w:rFonts w:ascii="Times New Roman" w:hAnsi="Times New Roman" w:cs="Times New Roman"/>
        </w:rPr>
        <w:instrText xml:space="preserve">HYPERLINK \l "_Toc104818926"</w:instrText>
      </w:r>
      <w:r>
        <w:rPr>
          <w:rStyle w:val="887"/>
          <w:rFonts w:ascii="Times New Roman" w:hAnsi="Times New Roman" w:cs="Times New Roman"/>
        </w:rPr>
        <w:instrText xml:space="preserve"> </w:instrText>
      </w:r>
      <w:r>
        <w:rPr>
          <w:rStyle w:val="887"/>
          <w:rFonts w:ascii="Times New Roman" w:hAnsi="Times New Roman" w:cs="Times New Roman"/>
        </w:rPr>
        <w:fldChar w:fldCharType="separate"/>
      </w:r>
      <w:r>
        <w:rPr>
          <w:rStyle w:val="887"/>
          <w:rFonts w:ascii="Times New Roman" w:hAnsi="Times New Roman" w:cs="Times New Roman"/>
        </w:rPr>
        <w:t xml:space="preserve">第二章   供应商须知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_Toc104818926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Style w:val="887"/>
          <w:rFonts w:ascii="Times New Roman" w:hAnsi="Times New Roman" w:cs="Times New Roman"/>
        </w:rPr>
        <w:fldChar w:fldCharType="end"/>
      </w:r>
      <w:r>
        <w:rPr>
          <w:rFonts w:ascii="Times New Roman" w:hAnsi="Times New Roman" w:cs="Times New Roman"/>
          <w:b w:val="0"/>
          <w:sz w:val="21"/>
          <w:szCs w:val="22"/>
        </w:rPr>
      </w:r>
      <w:r/>
    </w:p>
    <w:p>
      <w:pPr>
        <w:pStyle w:val="863"/>
        <w:tabs>
          <w:tab w:val="left" w:pos="1050" w:leader="none"/>
          <w:tab w:val="right" w:pos="8937" w:leader="dot"/>
        </w:tabs>
        <w:rPr>
          <w:rFonts w:ascii="Times New Roman" w:hAnsi="Times New Roman" w:cs="Times New Roman"/>
          <w:b w:val="0"/>
          <w:sz w:val="21"/>
          <w:szCs w:val="22"/>
        </w:rPr>
      </w:pPr>
      <w:r>
        <w:rPr>
          <w:rStyle w:val="887"/>
          <w:rFonts w:ascii="Times New Roman" w:hAnsi="Times New Roman" w:cs="Times New Roman"/>
        </w:rPr>
        <w:fldChar w:fldCharType="begin"/>
      </w:r>
      <w:r>
        <w:rPr>
          <w:rStyle w:val="887"/>
          <w:rFonts w:ascii="Times New Roman" w:hAnsi="Times New Roman" w:cs="Times New Roman"/>
        </w:rPr>
        <w:instrText xml:space="preserve"> </w:instrText>
      </w:r>
      <w:r>
        <w:rPr>
          <w:rFonts w:ascii="Times New Roman" w:hAnsi="Times New Roman" w:cs="Times New Roman"/>
        </w:rPr>
        <w:instrText xml:space="preserve">HYPERLINK \l "_Toc104818927"</w:instrText>
      </w:r>
      <w:r>
        <w:rPr>
          <w:rStyle w:val="887"/>
          <w:rFonts w:ascii="Times New Roman" w:hAnsi="Times New Roman" w:cs="Times New Roman"/>
        </w:rPr>
        <w:instrText xml:space="preserve"> </w:instrText>
      </w:r>
      <w:r>
        <w:rPr>
          <w:rStyle w:val="887"/>
          <w:rFonts w:ascii="Times New Roman" w:hAnsi="Times New Roman" w:cs="Times New Roman"/>
        </w:rPr>
        <w:fldChar w:fldCharType="separate"/>
      </w:r>
      <w:r>
        <w:rPr>
          <w:rStyle w:val="887"/>
          <w:rFonts w:ascii="Times New Roman" w:hAnsi="Times New Roman" w:cs="Times New Roman"/>
        </w:rPr>
        <w:t xml:space="preserve">第三章   评审程序、评审方法和评审标准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_Toc104818927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Style w:val="887"/>
          <w:rFonts w:ascii="Times New Roman" w:hAnsi="Times New Roman" w:cs="Times New Roman"/>
        </w:rPr>
        <w:fldChar w:fldCharType="end"/>
      </w:r>
      <w:r>
        <w:rPr>
          <w:rFonts w:ascii="Times New Roman" w:hAnsi="Times New Roman" w:cs="Times New Roman"/>
          <w:b w:val="0"/>
          <w:sz w:val="21"/>
          <w:szCs w:val="22"/>
        </w:rPr>
      </w:r>
      <w:r/>
    </w:p>
    <w:p>
      <w:pPr>
        <w:pStyle w:val="863"/>
        <w:tabs>
          <w:tab w:val="left" w:pos="1050" w:leader="none"/>
          <w:tab w:val="right" w:pos="8937" w:leader="dot"/>
        </w:tabs>
        <w:rPr>
          <w:rFonts w:ascii="Times New Roman" w:hAnsi="Times New Roman" w:cs="Times New Roman"/>
          <w:b w:val="0"/>
          <w:sz w:val="21"/>
          <w:szCs w:val="22"/>
        </w:rPr>
      </w:pPr>
      <w:r>
        <w:rPr>
          <w:rStyle w:val="887"/>
          <w:rFonts w:ascii="Times New Roman" w:hAnsi="Times New Roman" w:cs="Times New Roman"/>
        </w:rPr>
        <w:fldChar w:fldCharType="begin"/>
      </w:r>
      <w:r>
        <w:rPr>
          <w:rStyle w:val="887"/>
          <w:rFonts w:ascii="Times New Roman" w:hAnsi="Times New Roman" w:cs="Times New Roman"/>
        </w:rPr>
        <w:instrText xml:space="preserve"> </w:instrText>
      </w:r>
      <w:r>
        <w:rPr>
          <w:rFonts w:ascii="Times New Roman" w:hAnsi="Times New Roman" w:cs="Times New Roman"/>
        </w:rPr>
        <w:instrText xml:space="preserve">HYPERLINK \l "_Toc104818928"</w:instrText>
      </w:r>
      <w:r>
        <w:rPr>
          <w:rStyle w:val="887"/>
          <w:rFonts w:ascii="Times New Roman" w:hAnsi="Times New Roman" w:cs="Times New Roman"/>
        </w:rPr>
        <w:instrText xml:space="preserve"> </w:instrText>
      </w:r>
      <w:r>
        <w:rPr>
          <w:rStyle w:val="887"/>
          <w:rFonts w:ascii="Times New Roman" w:hAnsi="Times New Roman" w:cs="Times New Roman"/>
        </w:rPr>
        <w:fldChar w:fldCharType="separate"/>
      </w:r>
      <w:r>
        <w:rPr>
          <w:rStyle w:val="887"/>
          <w:rFonts w:ascii="Times New Roman" w:hAnsi="Times New Roman" w:cs="Times New Roman"/>
        </w:rPr>
        <w:t xml:space="preserve">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_Toc104818928 \h </w:instrText>
      </w:r>
      <w:r>
        <w:rPr>
          <w:rFonts w:ascii="Times New Roman" w:hAnsi="Times New Roman" w:cs="Times New Roman"/>
        </w:rPr>
        <w:fldChar w:fldCharType="separate"/>
      </w:r>
      <w:r>
        <w:rPr>
          <w:rFonts w:ascii="Times New Roman" w:hAnsi="Times New Roman" w:cs="Times New Roman"/>
        </w:rPr>
        <w:t xml:space="preserve">30</w:t>
      </w:r>
      <w:r>
        <w:rPr>
          <w:rFonts w:ascii="Times New Roman" w:hAnsi="Times New Roman" w:cs="Times New Roman"/>
        </w:rPr>
        <w:fldChar w:fldCharType="end"/>
      </w:r>
      <w:r>
        <w:rPr>
          <w:rStyle w:val="887"/>
          <w:rFonts w:ascii="Times New Roman" w:hAnsi="Times New Roman" w:cs="Times New Roman"/>
        </w:rPr>
        <w:fldChar w:fldCharType="end"/>
      </w:r>
      <w:r>
        <w:rPr>
          <w:rFonts w:ascii="Times New Roman" w:hAnsi="Times New Roman" w:cs="Times New Roman"/>
          <w:b w:val="0"/>
          <w:sz w:val="21"/>
          <w:szCs w:val="22"/>
        </w:rPr>
      </w:r>
      <w:r/>
    </w:p>
    <w:p>
      <w:pPr>
        <w:pStyle w:val="863"/>
        <w:tabs>
          <w:tab w:val="left" w:pos="1050" w:leader="none"/>
          <w:tab w:val="right" w:pos="8937" w:leader="dot"/>
        </w:tabs>
        <w:rPr>
          <w:rFonts w:ascii="Times New Roman" w:hAnsi="Times New Roman" w:cs="Times New Roman"/>
          <w:b w:val="0"/>
          <w:sz w:val="21"/>
          <w:szCs w:val="22"/>
        </w:rPr>
      </w:pPr>
      <w:r>
        <w:rPr>
          <w:rStyle w:val="887"/>
          <w:rFonts w:ascii="Times New Roman" w:hAnsi="Times New Roman" w:cs="Times New Roman"/>
        </w:rPr>
        <w:fldChar w:fldCharType="begin"/>
      </w:r>
      <w:r>
        <w:rPr>
          <w:rStyle w:val="887"/>
          <w:rFonts w:ascii="Times New Roman" w:hAnsi="Times New Roman" w:cs="Times New Roman"/>
        </w:rPr>
        <w:instrText xml:space="preserve"> </w:instrText>
      </w:r>
      <w:r>
        <w:rPr>
          <w:rFonts w:ascii="Times New Roman" w:hAnsi="Times New Roman" w:cs="Times New Roman"/>
        </w:rPr>
        <w:instrText xml:space="preserve">HYPERLINK \l "_Toc104818929"</w:instrText>
      </w:r>
      <w:r>
        <w:rPr>
          <w:rStyle w:val="887"/>
          <w:rFonts w:ascii="Times New Roman" w:hAnsi="Times New Roman" w:cs="Times New Roman"/>
        </w:rPr>
        <w:instrText xml:space="preserve"> </w:instrText>
      </w:r>
      <w:r>
        <w:rPr>
          <w:rStyle w:val="887"/>
          <w:rFonts w:ascii="Times New Roman" w:hAnsi="Times New Roman" w:cs="Times New Roman"/>
        </w:rPr>
        <w:fldChar w:fldCharType="separate"/>
      </w:r>
      <w:r>
        <w:rPr>
          <w:rStyle w:val="887"/>
          <w:rFonts w:ascii="Times New Roman" w:hAnsi="Times New Roman" w:cs="Times New Roman"/>
        </w:rPr>
        <w:t xml:space="preserve">第五章   合同草案条款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_Toc104818929 \h </w:instrText>
      </w:r>
      <w:r>
        <w:rPr>
          <w:rFonts w:ascii="Times New Roman" w:hAnsi="Times New Roman" w:cs="Times New Roman"/>
        </w:rPr>
        <w:fldChar w:fldCharType="separate"/>
      </w:r>
      <w:r>
        <w:rPr>
          <w:rFonts w:ascii="Times New Roman" w:hAnsi="Times New Roman" w:cs="Times New Roman"/>
        </w:rPr>
        <w:t xml:space="preserve">36</w:t>
      </w:r>
      <w:r>
        <w:rPr>
          <w:rFonts w:ascii="Times New Roman" w:hAnsi="Times New Roman" w:cs="Times New Roman"/>
        </w:rPr>
        <w:fldChar w:fldCharType="end"/>
      </w:r>
      <w:r>
        <w:rPr>
          <w:rStyle w:val="887"/>
          <w:rFonts w:ascii="Times New Roman" w:hAnsi="Times New Roman" w:cs="Times New Roman"/>
        </w:rPr>
        <w:fldChar w:fldCharType="end"/>
      </w:r>
      <w:r>
        <w:rPr>
          <w:rFonts w:ascii="Times New Roman" w:hAnsi="Times New Roman" w:cs="Times New Roman"/>
          <w:b w:val="0"/>
          <w:sz w:val="21"/>
          <w:szCs w:val="22"/>
        </w:rPr>
      </w:r>
      <w:r/>
    </w:p>
    <w:p>
      <w:pPr>
        <w:pStyle w:val="863"/>
        <w:tabs>
          <w:tab w:val="left" w:pos="1050" w:leader="none"/>
          <w:tab w:val="right" w:pos="8937" w:leader="dot"/>
        </w:tabs>
        <w:rPr>
          <w:rFonts w:ascii="Times New Roman" w:hAnsi="Times New Roman" w:cs="Times New Roman"/>
          <w:b w:val="0"/>
          <w:sz w:val="21"/>
          <w:szCs w:val="22"/>
        </w:rPr>
      </w:pPr>
      <w:r>
        <w:rPr>
          <w:rStyle w:val="887"/>
          <w:rFonts w:ascii="Times New Roman" w:hAnsi="Times New Roman" w:cs="Times New Roman"/>
        </w:rPr>
        <w:fldChar w:fldCharType="begin"/>
      </w:r>
      <w:r>
        <w:rPr>
          <w:rStyle w:val="887"/>
          <w:rFonts w:ascii="Times New Roman" w:hAnsi="Times New Roman" w:cs="Times New Roman"/>
        </w:rPr>
        <w:instrText xml:space="preserve"> </w:instrText>
      </w:r>
      <w:r>
        <w:rPr>
          <w:rFonts w:ascii="Times New Roman" w:hAnsi="Times New Roman" w:cs="Times New Roman"/>
        </w:rPr>
        <w:instrText xml:space="preserve">HYPERLINK \l "_Toc104818930"</w:instrText>
      </w:r>
      <w:r>
        <w:rPr>
          <w:rStyle w:val="887"/>
          <w:rFonts w:ascii="Times New Roman" w:hAnsi="Times New Roman" w:cs="Times New Roman"/>
        </w:rPr>
        <w:instrText xml:space="preserve"> </w:instrText>
      </w:r>
      <w:r>
        <w:rPr>
          <w:rStyle w:val="887"/>
          <w:rFonts w:ascii="Times New Roman" w:hAnsi="Times New Roman" w:cs="Times New Roman"/>
        </w:rPr>
        <w:fldChar w:fldCharType="separate"/>
      </w:r>
      <w:r>
        <w:rPr>
          <w:rStyle w:val="887"/>
          <w:rFonts w:ascii="Times New Roman" w:hAnsi="Times New Roman" w:cs="Times New Roman"/>
        </w:rPr>
        <w:t xml:space="preserve">第六章   响应文件格式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_Toc104818930 \h </w:instrText>
      </w:r>
      <w:r>
        <w:rPr>
          <w:rFonts w:ascii="Times New Roman" w:hAnsi="Times New Roman" w:cs="Times New Roman"/>
        </w:rPr>
        <w:fldChar w:fldCharType="separate"/>
      </w:r>
      <w:r>
        <w:rPr>
          <w:rFonts w:ascii="Times New Roman" w:hAnsi="Times New Roman" w:cs="Times New Roman"/>
        </w:rPr>
        <w:t xml:space="preserve">39</w:t>
      </w:r>
      <w:r>
        <w:rPr>
          <w:rFonts w:ascii="Times New Roman" w:hAnsi="Times New Roman" w:cs="Times New Roman"/>
        </w:rPr>
        <w:fldChar w:fldCharType="end"/>
      </w:r>
      <w:r>
        <w:rPr>
          <w:rStyle w:val="887"/>
          <w:rFonts w:ascii="Times New Roman" w:hAnsi="Times New Roman" w:cs="Times New Roman"/>
        </w:rPr>
        <w:fldChar w:fldCharType="end"/>
      </w:r>
      <w:r>
        <w:rPr>
          <w:rFonts w:ascii="Times New Roman" w:hAnsi="Times New Roman" w:cs="Times New Roman"/>
          <w:b w:val="0"/>
          <w:sz w:val="21"/>
          <w:szCs w:val="22"/>
        </w:rPr>
      </w:r>
      <w:r/>
    </w:p>
    <w:p>
      <w:pPr>
        <w:pStyle w:val="863"/>
        <w:spacing w:line="360" w:lineRule="auto"/>
        <w:tabs>
          <w:tab w:val="left" w:pos="1050" w:leader="none"/>
          <w:tab w:val="right" w:pos="8937" w:leader="dot"/>
        </w:tabs>
        <w:rPr>
          <w:rFonts w:ascii="Times New Roman" w:hAnsi="Times New Roman" w:cs="Times New Roman"/>
          <w:b w:val="0"/>
        </w:rPr>
      </w:pPr>
      <w:r>
        <w:rPr>
          <w:rFonts w:ascii="Times New Roman" w:hAnsi="Times New Roman" w:cs="Times New Roman"/>
          <w:b w:val="0"/>
        </w:rPr>
        <w:fldChar w:fldCharType="end"/>
      </w:r>
      <w:r>
        <w:rPr>
          <w:rFonts w:ascii="Times New Roman" w:hAnsi="Times New Roman" w:cs="Times New Roman"/>
          <w:b w:val="0"/>
        </w:rPr>
      </w:r>
      <w:r/>
    </w:p>
    <w:p>
      <w:pPr>
        <w:pStyle w:val="863"/>
        <w:spacing w:line="360" w:lineRule="auto"/>
        <w:tabs>
          <w:tab w:val="left" w:pos="1050" w:leader="none"/>
          <w:tab w:val="right" w:pos="8937" w:leader="dot"/>
        </w:tabs>
        <w:rPr>
          <w:rFonts w:ascii="Times New Roman" w:hAnsi="Times New Roman" w:cs="Times New Roman"/>
          <w:b w:val="0"/>
          <w:sz w:val="36"/>
          <w:szCs w:val="36"/>
        </w:rPr>
      </w:pPr>
      <w:r>
        <w:rPr>
          <w:rFonts w:ascii="Times New Roman" w:hAnsi="Times New Roman" w:cs="Times New Roman"/>
          <w:b w:val="0"/>
          <w:sz w:val="36"/>
          <w:szCs w:val="36"/>
        </w:rPr>
      </w:r>
      <w:r/>
    </w:p>
    <w:p>
      <w:pPr>
        <w:pStyle w:val="809"/>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br w:type="page" w:clear="all"/>
      </w:r>
      <w:r/>
      <w:r/>
      <w:bookmarkStart w:id="1" w:name="_Toc104818925"/>
      <w:r>
        <w:rPr>
          <w:rFonts w:ascii="Times New Roman" w:hAnsi="Times New Roman" w:cs="Times New Roman"/>
          <w:b/>
          <w:sz w:val="36"/>
          <w:szCs w:val="36"/>
        </w:rPr>
        <w:t xml:space="preserve">第一章   采购邀请</w:t>
      </w:r>
      <w:bookmarkEnd w:id="1"/>
      <w:r/>
      <w:bookmarkStart w:id="2" w:name="_Toc35393621"/>
      <w:r/>
      <w:bookmarkStart w:id="3" w:name="_Toc28359002"/>
      <w:r/>
      <w:bookmarkStart w:id="4" w:name="_Toc28359079"/>
      <w:r/>
      <w:bookmarkStart w:id="5" w:name="_Toc35393790"/>
      <w:r/>
      <w:bookmarkStart w:id="6" w:name="_Hlk24379207"/>
      <w:r>
        <w:rPr>
          <w:rFonts w:ascii="Times New Roman" w:hAnsi="Times New Roman" w:cs="Times New Roman"/>
          <w:b/>
          <w:sz w:val="36"/>
          <w:szCs w:val="36"/>
        </w:rPr>
      </w:r>
      <w:r/>
      <w:r>
        <w:rPr>
          <w:rFonts w:ascii="Times New Roman" w:hAnsi="Times New Roman" w:cs="Times New Roman"/>
          <w:b/>
          <w:sz w:val="36"/>
          <w:szCs w:val="36"/>
        </w:rPr>
      </w:r>
    </w:p>
    <w:p>
      <w:pPr>
        <w:pStyle w:val="809"/>
        <w:ind w:firstLine="480"/>
        <w:spacing w:line="360" w:lineRule="auto"/>
        <w:rPr>
          <w:rFonts w:ascii="Times New Roman" w:hAnsi="Times New Roman" w:cs="Times New Roman"/>
          <w:sz w:val="24"/>
        </w:rPr>
      </w:pPr>
      <w:r>
        <w:rPr>
          <w:rFonts w:ascii="Times New Roman" w:hAnsi="Times New Roman" w:cs="Times New Roman"/>
          <w:sz w:val="24"/>
        </w:rPr>
      </w:r>
      <w:r/>
    </w:p>
    <w:p>
      <w:pPr>
        <w:pStyle w:val="811"/>
        <w:jc w:val="left"/>
        <w:spacing w:before="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一、项目基本情况</w:t>
      </w:r>
      <w:bookmarkEnd w:id="2"/>
      <w:r/>
      <w:bookmarkEnd w:id="3"/>
      <w:r/>
      <w:bookmarkEnd w:id="4"/>
      <w:r/>
      <w:bookmarkEnd w:id="5"/>
      <w:r>
        <w:rPr>
          <w:rFonts w:ascii="Times New Roman" w:hAnsi="Times New Roman" w:eastAsia="宋体" w:cs="Times New Roman"/>
          <w:sz w:val="24"/>
          <w:szCs w:val="24"/>
        </w:rPr>
      </w:r>
      <w:r/>
    </w:p>
    <w:p>
      <w:pPr>
        <w:pStyle w:val="809"/>
        <w:ind w:firstLine="480"/>
        <w:spacing w:line="360" w:lineRule="auto"/>
        <w:rPr>
          <w:rFonts w:ascii="Times New Roman" w:hAnsi="Times New Roman" w:eastAsia="宋体" w:cs="Times New Roman"/>
          <w:sz w:val="24"/>
          <w:highlight w:val="none"/>
          <w:lang w:val="en-US" w:eastAsia="zh-CN"/>
        </w:rPr>
      </w:pPr>
      <w:r>
        <w:rPr>
          <w:rFonts w:ascii="Times New Roman" w:hAnsi="Times New Roman" w:cs="Times New Roman"/>
          <w:sz w:val="24"/>
        </w:rPr>
        <w:t xml:space="preserve">1.项目编号/包号：JSZC-3</w:t>
      </w:r>
      <w:r>
        <w:rPr>
          <w:rFonts w:ascii="Times New Roman" w:hAnsi="Times New Roman" w:cs="Times New Roman"/>
          <w:sz w:val="24"/>
          <w:highlight w:val="none"/>
        </w:rPr>
        <w:t xml:space="preserve">20412-SSGL-C202</w:t>
      </w:r>
      <w:r>
        <w:rPr>
          <w:rFonts w:hint="eastAsia" w:ascii="Times New Roman" w:hAnsi="Times New Roman" w:cs="Times New Roman"/>
          <w:sz w:val="24"/>
          <w:highlight w:val="none"/>
          <w:lang w:val="en-US" w:eastAsia="zh-CN"/>
        </w:rPr>
        <w:t xml:space="preserve">6</w:t>
      </w:r>
      <w:r>
        <w:rPr>
          <w:rFonts w:ascii="Times New Roman" w:hAnsi="Times New Roman" w:cs="Times New Roman"/>
          <w:sz w:val="24"/>
          <w:highlight w:val="none"/>
        </w:rPr>
        <w:t xml:space="preserve">-00</w:t>
      </w:r>
      <w:r>
        <w:rPr>
          <w:rFonts w:hint="eastAsia" w:ascii="Times New Roman" w:hAnsi="Times New Roman" w:cs="Times New Roman"/>
          <w:sz w:val="24"/>
          <w:highlight w:val="none"/>
          <w:lang w:val="en-US" w:eastAsia="zh-CN"/>
        </w:rPr>
        <w:t xml:space="preserve">02</w:t>
      </w:r>
      <w:r>
        <w:rPr>
          <w:rFonts w:ascii="Times New Roman" w:hAnsi="Times New Roman" w:eastAsia="宋体" w:cs="Times New Roman"/>
          <w:sz w:val="24"/>
          <w:highlight w:val="none"/>
          <w:lang w:val="en-US" w:eastAsia="zh-CN"/>
        </w:rPr>
      </w:r>
      <w:r/>
    </w:p>
    <w:p>
      <w:pPr>
        <w:pStyle w:val="809"/>
        <w:ind w:firstLine="480"/>
        <w:spacing w:line="360" w:lineRule="auto"/>
        <w:rPr>
          <w:rFonts w:ascii="Times New Roman" w:hAnsi="Times New Roman" w:eastAsia="宋体" w:cs="Times New Roman"/>
          <w:sz w:val="24"/>
          <w:highlight w:val="none"/>
          <w:lang w:eastAsia="zh-CN"/>
        </w:rPr>
      </w:pPr>
      <w:r>
        <w:rPr>
          <w:rFonts w:ascii="Times New Roman" w:hAnsi="Times New Roman" w:cs="Times New Roman"/>
          <w:sz w:val="24"/>
          <w:highlight w:val="none"/>
        </w:rPr>
        <w:t xml:space="preserve">2.项目名称：</w:t>
      </w:r>
      <w:r>
        <w:rPr>
          <w:rFonts w:ascii="Times New Roman" w:hAnsi="Times New Roman" w:eastAsia="宋体" w:cs="Times New Roman"/>
          <w:bCs/>
          <w:color w:val="ff0000"/>
          <w:sz w:val="24"/>
        </w:rPr>
        <w:t xml:space="preserve">横山桥镇政府</w:t>
      </w:r>
      <w:r>
        <w:rPr>
          <w:rFonts w:ascii="Times New Roman" w:hAnsi="Times New Roman" w:cs="Times New Roman"/>
          <w:bCs/>
          <w:color w:val="ff0000"/>
          <w:sz w:val="24"/>
          <w:lang w:val="en-US" w:eastAsia="zh-CN"/>
        </w:rPr>
        <w:t xml:space="preserve">食堂</w:t>
      </w:r>
      <w:r>
        <w:rPr>
          <w:rFonts w:ascii="Times New Roman" w:hAnsi="Times New Roman" w:eastAsia="宋体" w:cs="Times New Roman"/>
          <w:bCs/>
          <w:color w:val="ff0000"/>
          <w:sz w:val="24"/>
        </w:rPr>
        <w:t xml:space="preserve">食材</w:t>
      </w:r>
      <w:r>
        <w:rPr>
          <w:rFonts w:ascii="Times New Roman" w:hAnsi="Times New Roman" w:cs="Times New Roman"/>
          <w:bCs/>
          <w:color w:val="ff0000"/>
          <w:sz w:val="24"/>
          <w:lang w:val="en-US" w:eastAsia="zh-CN"/>
        </w:rPr>
        <w:t xml:space="preserve">配送</w:t>
      </w:r>
      <w:r>
        <w:rPr>
          <w:rFonts w:ascii="Times New Roman" w:hAnsi="Times New Roman" w:eastAsia="宋体" w:cs="Times New Roman"/>
          <w:bCs/>
          <w:color w:val="ff0000"/>
          <w:sz w:val="24"/>
        </w:rPr>
        <w:t xml:space="preserve">项目</w:t>
      </w:r>
      <w:r>
        <w:rPr>
          <w:rFonts w:ascii="Times New Roman" w:hAnsi="Times New Roman" w:eastAsia="宋体" w:cs="Times New Roman"/>
          <w:sz w:val="24"/>
          <w:highlight w:val="none"/>
          <w:lang w:eastAsia="zh-CN"/>
        </w:rPr>
      </w:r>
      <w:r/>
    </w:p>
    <w:p>
      <w:pPr>
        <w:pStyle w:val="809"/>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3.采购方式：竞争性磋商</w:t>
      </w:r>
      <w:r>
        <w:rPr>
          <w:rFonts w:ascii="Times New Roman" w:hAnsi="Times New Roman" w:cs="Times New Roman"/>
          <w:sz w:val="24"/>
          <w:highlight w:val="none"/>
        </w:rPr>
      </w:r>
      <w:r/>
    </w:p>
    <w:p>
      <w:pPr>
        <w:pStyle w:val="809"/>
        <w:ind w:firstLine="480"/>
        <w:spacing w:line="360" w:lineRule="auto"/>
        <w:rPr>
          <w:rFonts w:ascii="Times New Roman" w:hAnsi="Times New Roman" w:cs="Times New Roman"/>
          <w:sz w:val="24"/>
          <w:highlight w:val="none"/>
        </w:rPr>
      </w:pPr>
      <w:r/>
      <w:bookmarkEnd w:id="6"/>
      <w:r>
        <w:rPr>
          <w:rFonts w:ascii="Times New Roman" w:hAnsi="Times New Roman" w:cs="Times New Roman"/>
          <w:sz w:val="24"/>
          <w:highlight w:val="none"/>
        </w:rPr>
        <w:t xml:space="preserve">4.项目预算金额：</w:t>
      </w:r>
      <w:r>
        <w:rPr>
          <w:rFonts w:ascii="Times New Roman" w:hAnsi="Times New Roman" w:cs="Times New Roman"/>
          <w:sz w:val="24"/>
          <w:highlight w:val="none"/>
          <w:lang w:val="en-US" w:eastAsia="zh-CN"/>
        </w:rPr>
        <w:t xml:space="preserve">170</w:t>
      </w:r>
      <w:r>
        <w:rPr>
          <w:rFonts w:ascii="Times New Roman" w:hAnsi="Times New Roman" w:cs="Times New Roman"/>
          <w:sz w:val="24"/>
          <w:highlight w:val="none"/>
        </w:rPr>
        <w:t xml:space="preserve">万元。项目最高限价：</w:t>
      </w:r>
      <w:r>
        <w:rPr>
          <w:rFonts w:ascii="Times New Roman" w:hAnsi="Times New Roman" w:cs="Times New Roman"/>
          <w:sz w:val="24"/>
        </w:rPr>
        <w:t xml:space="preserve">常州价格通网站（常州市价格检测中心）公示的“民生价格”平均零售价的100%，投标单位的投标</w:t>
      </w:r>
      <w:r>
        <w:rPr>
          <w:rFonts w:ascii="Times New Roman" w:hAnsi="Times New Roman" w:cs="Times New Roman"/>
          <w:sz w:val="24"/>
          <w:lang w:val="en-US" w:eastAsia="zh-CN"/>
        </w:rPr>
        <w:t xml:space="preserve">报价</w:t>
      </w:r>
      <w:r>
        <w:rPr>
          <w:rFonts w:ascii="Times New Roman" w:hAnsi="Times New Roman" w:cs="Times New Roman"/>
          <w:sz w:val="24"/>
        </w:rPr>
        <w:t xml:space="preserve">不得高于最高限价，否则作为无效投标处理。</w:t>
      </w:r>
      <w:r>
        <w:rPr>
          <w:rFonts w:hint="eastAsia" w:ascii="Times New Roman" w:hAnsi="Times New Roman" w:cs="Times New Roman"/>
          <w:sz w:val="24"/>
          <w:lang w:eastAsia="zh-CN"/>
        </w:rPr>
        <w:t xml:space="preserve">（</w:t>
      </w:r>
      <w:r>
        <w:rPr>
          <w:rFonts w:ascii="Times New Roman" w:hAnsi="Times New Roman" w:cs="Times New Roman"/>
          <w:sz w:val="24"/>
        </w:rPr>
        <w:t xml:space="preserve">民生价以每周一价格为本周民生价，网址：https://www.jgtong.org.cn/webpage/jsp/index/index.jsp</w:t>
      </w:r>
      <w:r>
        <w:rPr>
          <w:rFonts w:hint="eastAsia" w:ascii="Times New Roman" w:hAnsi="Times New Roman" w:cs="Times New Roman"/>
          <w:sz w:val="24"/>
          <w:lang w:eastAsia="zh-CN"/>
        </w:rPr>
        <w:t xml:space="preserve">）</w:t>
      </w:r>
      <w:r>
        <w:rPr>
          <w:rFonts w:ascii="Times New Roman" w:hAnsi="Times New Roman" w:cs="Times New Roman"/>
          <w:sz w:val="24"/>
          <w:lang w:eastAsia="zh-CN"/>
        </w:rPr>
        <w:t xml:space="preserve">。</w:t>
      </w:r>
      <w:r>
        <w:rPr>
          <w:rFonts w:ascii="Times New Roman" w:hAnsi="Times New Roman" w:cs="Times New Roman"/>
          <w:sz w:val="24"/>
          <w:highlight w:val="none"/>
        </w:rPr>
      </w:r>
      <w:r/>
    </w:p>
    <w:p>
      <w:pPr>
        <w:pStyle w:val="809"/>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5.采购需求：</w:t>
      </w:r>
      <w:r>
        <w:rPr>
          <w:rFonts w:ascii="Times New Roman" w:hAnsi="Times New Roman" w:cs="Times New Roman"/>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2234"/>
        <w:gridCol w:w="1798"/>
        <w:gridCol w:w="615"/>
        <w:gridCol w:w="3937"/>
      </w:tblGrid>
      <w:tr>
        <w:trPr>
          <w:trHeight w:val="454"/>
        </w:trPr>
        <w:tc>
          <w:tcPr>
            <w:tcW w:w="353" w:type="dxa"/>
            <w:vAlign w:val="center"/>
            <w:textDirection w:val="lrTb"/>
            <w:noWrap w:val="false"/>
          </w:tcPr>
          <w:p>
            <w:pPr>
              <w:pStyle w:val="809"/>
              <w:jc w:val="center"/>
              <w:rPr>
                <w:rFonts w:ascii="Times New Roman" w:hAnsi="Times New Roman" w:cs="Times New Roman"/>
                <w:bCs/>
                <w:sz w:val="24"/>
                <w:highlight w:val="none"/>
              </w:rPr>
            </w:pPr>
            <w:r>
              <w:rPr>
                <w:rFonts w:ascii="Times New Roman" w:hAnsi="Times New Roman" w:cs="Times New Roman"/>
                <w:bCs/>
                <w:sz w:val="24"/>
                <w:highlight w:val="none"/>
              </w:rPr>
              <w:t xml:space="preserve">包号</w:t>
            </w:r>
            <w:r>
              <w:rPr>
                <w:rFonts w:ascii="Times New Roman" w:hAnsi="Times New Roman" w:cs="Times New Roman"/>
                <w:bCs/>
                <w:sz w:val="24"/>
                <w:highlight w:val="none"/>
              </w:rPr>
            </w:r>
            <w:r/>
          </w:p>
        </w:tc>
        <w:tc>
          <w:tcPr>
            <w:tcW w:w="1209" w:type="dxa"/>
            <w:vAlign w:val="center"/>
            <w:textDirection w:val="lrTb"/>
            <w:noWrap w:val="false"/>
          </w:tcPr>
          <w:p>
            <w:pPr>
              <w:pStyle w:val="809"/>
              <w:jc w:val="center"/>
              <w:rPr>
                <w:rFonts w:ascii="Times New Roman" w:hAnsi="Times New Roman" w:cs="Times New Roman"/>
                <w:bCs/>
                <w:sz w:val="24"/>
                <w:highlight w:val="none"/>
              </w:rPr>
            </w:pPr>
            <w:r>
              <w:rPr>
                <w:rFonts w:ascii="Times New Roman" w:hAnsi="Times New Roman" w:cs="Times New Roman"/>
                <w:bCs/>
                <w:sz w:val="24"/>
                <w:highlight w:val="none"/>
              </w:rPr>
              <w:t xml:space="preserve">标的名称</w:t>
            </w:r>
            <w:r>
              <w:rPr>
                <w:rFonts w:ascii="Times New Roman" w:hAnsi="Times New Roman" w:cs="Times New Roman"/>
                <w:bCs/>
                <w:sz w:val="24"/>
                <w:highlight w:val="none"/>
              </w:rPr>
            </w:r>
            <w:r/>
          </w:p>
        </w:tc>
        <w:tc>
          <w:tcPr>
            <w:tcW w:w="973" w:type="dxa"/>
            <w:vAlign w:val="center"/>
            <w:textDirection w:val="lrTb"/>
            <w:noWrap w:val="false"/>
          </w:tcPr>
          <w:p>
            <w:pPr>
              <w:pStyle w:val="809"/>
              <w:jc w:val="center"/>
              <w:rPr>
                <w:rFonts w:ascii="Times New Roman" w:hAnsi="Times New Roman" w:cs="Times New Roman"/>
                <w:bCs/>
                <w:sz w:val="24"/>
                <w:highlight w:val="none"/>
              </w:rPr>
            </w:pPr>
            <w:r>
              <w:rPr>
                <w:rFonts w:ascii="Times New Roman" w:hAnsi="Times New Roman" w:cs="Times New Roman"/>
                <w:bCs/>
                <w:sz w:val="24"/>
                <w:highlight w:val="none"/>
              </w:rPr>
              <w:t xml:space="preserve">采购包预算金额</w:t>
            </w:r>
            <w:r>
              <w:rPr>
                <w:rFonts w:ascii="Times New Roman" w:hAnsi="Times New Roman" w:cs="Times New Roman"/>
                <w:bCs/>
                <w:sz w:val="24"/>
                <w:highlight w:val="none"/>
              </w:rPr>
            </w:r>
            <w:r/>
          </w:p>
          <w:p>
            <w:pPr>
              <w:pStyle w:val="809"/>
              <w:jc w:val="center"/>
              <w:rPr>
                <w:rFonts w:ascii="Times New Roman" w:hAnsi="Times New Roman" w:cs="Times New Roman"/>
                <w:bCs/>
                <w:sz w:val="24"/>
                <w:highlight w:val="none"/>
              </w:rPr>
            </w:pPr>
            <w:r>
              <w:rPr>
                <w:rFonts w:ascii="Times New Roman" w:hAnsi="Times New Roman" w:cs="Times New Roman"/>
                <w:bCs/>
                <w:sz w:val="24"/>
                <w:highlight w:val="none"/>
              </w:rPr>
              <w:t xml:space="preserve">（万元）</w:t>
            </w:r>
            <w:r>
              <w:rPr>
                <w:rFonts w:ascii="Times New Roman" w:hAnsi="Times New Roman" w:cs="Times New Roman"/>
                <w:bCs/>
                <w:sz w:val="24"/>
                <w:highlight w:val="none"/>
              </w:rPr>
            </w:r>
            <w:r/>
          </w:p>
        </w:tc>
        <w:tc>
          <w:tcPr>
            <w:tcW w:w="333" w:type="dxa"/>
            <w:vAlign w:val="center"/>
            <w:textDirection w:val="lrTb"/>
            <w:noWrap w:val="false"/>
          </w:tcPr>
          <w:p>
            <w:pPr>
              <w:pStyle w:val="809"/>
              <w:jc w:val="center"/>
              <w:rPr>
                <w:rFonts w:ascii="Times New Roman" w:hAnsi="Times New Roman" w:cs="Times New Roman"/>
                <w:bCs/>
                <w:sz w:val="24"/>
                <w:highlight w:val="none"/>
              </w:rPr>
            </w:pPr>
            <w:r>
              <w:rPr>
                <w:rFonts w:ascii="Times New Roman" w:hAnsi="Times New Roman" w:cs="Times New Roman"/>
                <w:bCs/>
                <w:sz w:val="24"/>
                <w:highlight w:val="none"/>
              </w:rPr>
              <w:t xml:space="preserve">数量</w:t>
            </w:r>
            <w:r>
              <w:rPr>
                <w:rFonts w:ascii="Times New Roman" w:hAnsi="Times New Roman" w:cs="Times New Roman"/>
                <w:bCs/>
                <w:sz w:val="24"/>
                <w:highlight w:val="none"/>
              </w:rPr>
            </w:r>
            <w:r/>
          </w:p>
        </w:tc>
        <w:tc>
          <w:tcPr>
            <w:tcW w:w="2130" w:type="dxa"/>
            <w:vAlign w:val="center"/>
            <w:textDirection w:val="lrTb"/>
            <w:noWrap w:val="false"/>
          </w:tcPr>
          <w:p>
            <w:pPr>
              <w:pStyle w:val="809"/>
              <w:ind w:firstLine="480"/>
              <w:jc w:val="left"/>
              <w:rPr>
                <w:rFonts w:ascii="Times New Roman" w:hAnsi="Times New Roman" w:cs="Times New Roman"/>
                <w:bCs/>
                <w:sz w:val="24"/>
                <w:highlight w:val="none"/>
              </w:rPr>
            </w:pPr>
            <w:r>
              <w:rPr>
                <w:rFonts w:ascii="Times New Roman" w:hAnsi="Times New Roman" w:cs="Times New Roman"/>
                <w:bCs/>
                <w:sz w:val="24"/>
                <w:highlight w:val="none"/>
              </w:rPr>
              <w:t xml:space="preserve">简要技术需求或服务要求</w:t>
            </w:r>
            <w:r>
              <w:rPr>
                <w:rFonts w:ascii="Times New Roman" w:hAnsi="Times New Roman" w:cs="Times New Roman"/>
                <w:bCs/>
                <w:sz w:val="24"/>
                <w:highlight w:val="none"/>
              </w:rPr>
            </w:r>
            <w:r/>
          </w:p>
        </w:tc>
      </w:tr>
      <w:tr>
        <w:trPr>
          <w:trHeight w:val="690"/>
        </w:trPr>
        <w:tc>
          <w:tcPr>
            <w:tcW w:w="353" w:type="dxa"/>
            <w:vAlign w:val="center"/>
            <w:textDirection w:val="lrTb"/>
            <w:noWrap w:val="false"/>
          </w:tcPr>
          <w:p>
            <w:pPr>
              <w:pStyle w:val="809"/>
              <w:jc w:val="center"/>
              <w:rPr>
                <w:rFonts w:ascii="Times New Roman" w:hAnsi="Times New Roman" w:cs="Times New Roman"/>
                <w:bCs/>
                <w:sz w:val="24"/>
                <w:highlight w:val="none"/>
              </w:rPr>
            </w:pPr>
            <w:r>
              <w:rPr>
                <w:rFonts w:ascii="Times New Roman" w:hAnsi="Times New Roman" w:cs="Times New Roman"/>
                <w:bCs/>
                <w:sz w:val="24"/>
                <w:highlight w:val="none"/>
              </w:rPr>
              <w:t xml:space="preserve">01</w:t>
            </w:r>
            <w:r>
              <w:rPr>
                <w:rFonts w:ascii="Times New Roman" w:hAnsi="Times New Roman" w:cs="Times New Roman"/>
                <w:bCs/>
                <w:sz w:val="24"/>
                <w:highlight w:val="none"/>
              </w:rPr>
            </w:r>
            <w:r/>
          </w:p>
        </w:tc>
        <w:tc>
          <w:tcPr>
            <w:tcW w:w="1209" w:type="dxa"/>
            <w:vAlign w:val="center"/>
            <w:textDirection w:val="lrTb"/>
            <w:noWrap w:val="false"/>
          </w:tcPr>
          <w:p>
            <w:pPr>
              <w:pStyle w:val="809"/>
              <w:jc w:val="left"/>
              <w:rPr>
                <w:rFonts w:ascii="Times New Roman" w:hAnsi="Times New Roman" w:eastAsia="宋体" w:cs="Times New Roman"/>
                <w:bCs/>
                <w:sz w:val="24"/>
                <w:highlight w:val="none"/>
                <w:lang w:eastAsia="zh-CN"/>
              </w:rPr>
            </w:pPr>
            <w:r>
              <w:rPr>
                <w:rFonts w:ascii="Times New Roman" w:hAnsi="Times New Roman" w:eastAsia="宋体" w:cs="Times New Roman"/>
                <w:bCs/>
                <w:color w:val="ff0000"/>
                <w:sz w:val="24"/>
              </w:rPr>
              <w:t xml:space="preserve">横山桥镇政府</w:t>
            </w:r>
            <w:r>
              <w:rPr>
                <w:rFonts w:ascii="Times New Roman" w:hAnsi="Times New Roman" w:cs="Times New Roman"/>
                <w:bCs/>
                <w:color w:val="ff0000"/>
                <w:sz w:val="24"/>
                <w:lang w:val="en-US" w:eastAsia="zh-CN"/>
              </w:rPr>
              <w:t xml:space="preserve">食堂</w:t>
            </w:r>
            <w:r>
              <w:rPr>
                <w:rFonts w:ascii="Times New Roman" w:hAnsi="Times New Roman" w:eastAsia="宋体" w:cs="Times New Roman"/>
                <w:bCs/>
                <w:color w:val="ff0000"/>
                <w:sz w:val="24"/>
              </w:rPr>
              <w:t xml:space="preserve">食材</w:t>
            </w:r>
            <w:r>
              <w:rPr>
                <w:rFonts w:ascii="Times New Roman" w:hAnsi="Times New Roman" w:cs="Times New Roman"/>
                <w:bCs/>
                <w:color w:val="ff0000"/>
                <w:sz w:val="24"/>
                <w:lang w:val="en-US" w:eastAsia="zh-CN"/>
              </w:rPr>
              <w:t xml:space="preserve">配送</w:t>
            </w:r>
            <w:r>
              <w:rPr>
                <w:rFonts w:ascii="Times New Roman" w:hAnsi="Times New Roman" w:eastAsia="宋体" w:cs="Times New Roman"/>
                <w:bCs/>
                <w:color w:val="ff0000"/>
                <w:sz w:val="24"/>
              </w:rPr>
              <w:t xml:space="preserve">项目</w:t>
            </w:r>
            <w:r>
              <w:rPr>
                <w:rFonts w:ascii="Times New Roman" w:hAnsi="Times New Roman" w:eastAsia="宋体" w:cs="Times New Roman"/>
                <w:bCs/>
                <w:sz w:val="24"/>
                <w:highlight w:val="none"/>
                <w:lang w:eastAsia="zh-CN"/>
              </w:rPr>
            </w:r>
            <w:r/>
          </w:p>
        </w:tc>
        <w:tc>
          <w:tcPr>
            <w:tcW w:w="973" w:type="dxa"/>
            <w:vAlign w:val="center"/>
            <w:textDirection w:val="lrTb"/>
            <w:noWrap w:val="false"/>
          </w:tcPr>
          <w:p>
            <w:pPr>
              <w:pStyle w:val="809"/>
              <w:jc w:val="center"/>
              <w:rPr>
                <w:rFonts w:ascii="Times New Roman" w:hAnsi="Times New Roman" w:eastAsia="宋体" w:cs="Times New Roman"/>
                <w:bCs/>
                <w:sz w:val="24"/>
                <w:highlight w:val="none"/>
                <w:lang w:val="en-US" w:eastAsia="zh-CN"/>
              </w:rPr>
            </w:pPr>
            <w:r>
              <w:rPr>
                <w:rFonts w:ascii="Times New Roman" w:hAnsi="Times New Roman" w:cs="Times New Roman"/>
                <w:bCs/>
                <w:sz w:val="24"/>
                <w:highlight w:val="none"/>
                <w:lang w:val="en-US" w:eastAsia="zh-CN"/>
              </w:rPr>
              <w:t xml:space="preserve">1</w:t>
            </w:r>
            <w:r>
              <w:rPr>
                <w:rFonts w:ascii="Times New Roman" w:hAnsi="Times New Roman" w:cs="Times New Roman"/>
                <w:bCs/>
                <w:sz w:val="24"/>
                <w:highlight w:val="none"/>
                <w:lang w:val="en-US" w:eastAsia="zh-CN"/>
              </w:rPr>
              <w:t xml:space="preserve">70</w:t>
            </w:r>
            <w:r>
              <w:rPr>
                <w:rFonts w:ascii="Times New Roman" w:hAnsi="Times New Roman" w:eastAsia="宋体" w:cs="Times New Roman"/>
                <w:bCs/>
                <w:sz w:val="24"/>
                <w:highlight w:val="none"/>
                <w:lang w:val="en-US" w:eastAsia="zh-CN"/>
              </w:rPr>
            </w:r>
            <w:r/>
          </w:p>
        </w:tc>
        <w:tc>
          <w:tcPr>
            <w:tcW w:w="333" w:type="dxa"/>
            <w:vAlign w:val="center"/>
            <w:textDirection w:val="lrTb"/>
            <w:noWrap w:val="false"/>
          </w:tcPr>
          <w:p>
            <w:pPr>
              <w:pStyle w:val="809"/>
              <w:ind w:firstLine="240"/>
              <w:jc w:val="left"/>
              <w:rPr>
                <w:rFonts w:ascii="Times New Roman" w:hAnsi="Times New Roman" w:cs="Times New Roman"/>
                <w:bCs/>
                <w:sz w:val="24"/>
                <w:highlight w:val="none"/>
              </w:rPr>
            </w:pPr>
            <w:r>
              <w:rPr>
                <w:rFonts w:ascii="Times New Roman" w:hAnsi="Times New Roman" w:cs="Times New Roman"/>
                <w:bCs/>
                <w:sz w:val="24"/>
                <w:highlight w:val="none"/>
              </w:rPr>
              <w:t xml:space="preserve">1</w:t>
            </w:r>
            <w:r>
              <w:rPr>
                <w:rFonts w:ascii="Times New Roman" w:hAnsi="Times New Roman" w:cs="Times New Roman"/>
                <w:bCs/>
                <w:sz w:val="24"/>
                <w:highlight w:val="none"/>
              </w:rPr>
            </w:r>
            <w:r/>
          </w:p>
        </w:tc>
        <w:tc>
          <w:tcPr>
            <w:tcW w:w="2130" w:type="dxa"/>
            <w:vAlign w:val="center"/>
            <w:textDirection w:val="lrTb"/>
            <w:noWrap w:val="false"/>
          </w:tcPr>
          <w:p>
            <w:pPr>
              <w:pStyle w:val="809"/>
              <w:jc w:val="left"/>
              <w:rPr>
                <w:rFonts w:ascii="Times New Roman" w:hAnsi="Times New Roman" w:cs="Times New Roman"/>
                <w:sz w:val="24"/>
                <w:szCs w:val="24"/>
                <w:highlight w:val="yellow"/>
              </w:rPr>
            </w:pPr>
            <w:r>
              <w:rPr>
                <w:rFonts w:ascii="Times New Roman" w:hAnsi="Times New Roman" w:cs="Times New Roman"/>
                <w:color w:val="000000"/>
                <w:sz w:val="24"/>
                <w:szCs w:val="24"/>
                <w:highlight w:val="none"/>
              </w:rPr>
              <w:t xml:space="preserve">采购食材类别主要包括但不限于畜禽类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水产品类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冻品类</w:t>
            </w:r>
            <w:r>
              <w:rPr>
                <w:rFonts w:ascii="Times New Roman" w:hAnsi="Times New Roman" w:cs="Times New Roman"/>
                <w:color w:val="000000"/>
                <w:sz w:val="24"/>
                <w:szCs w:val="24"/>
                <w:highlight w:val="none"/>
                <w:lang w:eastAsia="zh-CN"/>
              </w:rPr>
              <w:t xml:space="preserve">、</w:t>
            </w:r>
            <w:r>
              <w:rPr>
                <w:rFonts w:hint="eastAsia" w:ascii="Times New Roman" w:hAnsi="Times New Roman" w:cs="Times New Roman"/>
                <w:color w:val="ff0000"/>
                <w:sz w:val="24"/>
                <w:szCs w:val="24"/>
                <w:highlight w:val="none"/>
                <w:lang w:val="en-US" w:eastAsia="zh-CN"/>
              </w:rPr>
              <w:t xml:space="preserve">粮食类、</w:t>
            </w:r>
            <w:r>
              <w:rPr>
                <w:rFonts w:ascii="Times New Roman" w:hAnsi="Times New Roman" w:cs="Times New Roman"/>
                <w:color w:val="000000"/>
                <w:sz w:val="24"/>
                <w:szCs w:val="24"/>
                <w:highlight w:val="none"/>
              </w:rPr>
              <w:t xml:space="preserve">果蔬类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蛋及制品类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豆制品类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干货类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其他类等</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具体见磋商文件。</w:t>
            </w:r>
            <w:r>
              <w:rPr>
                <w:rFonts w:ascii="Times New Roman" w:hAnsi="Times New Roman" w:cs="Times New Roman"/>
                <w:sz w:val="24"/>
                <w:szCs w:val="24"/>
                <w:highlight w:val="yellow"/>
              </w:rPr>
            </w:r>
            <w:r/>
          </w:p>
        </w:tc>
      </w:tr>
    </w:tbl>
    <w:p>
      <w:pPr>
        <w:pStyle w:val="809"/>
        <w:numPr>
          <w:ilvl w:val="0"/>
          <w:numId w:val="9"/>
        </w:numPr>
        <w:ind w:firstLine="480"/>
        <w:spacing w:line="360" w:lineRule="auto"/>
        <w:tabs>
          <w:tab w:val="left" w:pos="312" w:leader="none"/>
        </w:tabs>
        <w:rPr>
          <w:rFonts w:ascii="Times New Roman" w:hAnsi="Times New Roman" w:cs="Times New Roman"/>
          <w:sz w:val="24"/>
          <w:highlight w:val="none"/>
        </w:rPr>
      </w:pPr>
      <w:r>
        <w:rPr>
          <w:rFonts w:ascii="Times New Roman" w:hAnsi="Times New Roman" w:cs="Times New Roman"/>
          <w:sz w:val="24"/>
          <w:highlight w:val="none"/>
        </w:rPr>
        <w:t xml:space="preserve">合同履行期限：</w:t>
      </w:r>
      <w:r>
        <w:rPr>
          <w:rFonts w:ascii="Times New Roman" w:hAnsi="Times New Roman" w:cs="Times New Roman"/>
          <w:sz w:val="24"/>
          <w:highlight w:val="none"/>
          <w:lang w:val="en-US" w:eastAsia="zh-CN"/>
        </w:rPr>
        <w:t xml:space="preserve">一年</w:t>
      </w:r>
      <w:r>
        <w:rPr>
          <w:rFonts w:ascii="Times New Roman" w:hAnsi="Times New Roman" w:cs="Times New Roman"/>
          <w:sz w:val="24"/>
          <w:highlight w:val="none"/>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7.本项目是否接受联合体：</w:t>
      </w:r>
      <w:r>
        <w:rPr>
          <w:rFonts w:ascii="Times New Roman" w:hAnsi="Times New Roman" w:cs="Times New Roman"/>
        </w:rPr>
        <w:t xml:space="preserve">□</w:t>
      </w:r>
      <w:r>
        <w:rPr>
          <w:rFonts w:ascii="Times New Roman" w:hAnsi="Times New Roman" w:cs="Times New Roman"/>
          <w:sz w:val="24"/>
        </w:rPr>
        <w:t xml:space="preserve">是  </w:t>
      </w:r>
      <w:r>
        <w:rPr>
          <w:rFonts w:ascii="Times New Roman" w:hAnsi="Times New Roman" w:cs="Times New Roman"/>
        </w:rPr>
        <w:t xml:space="preserve">■</w:t>
      </w:r>
      <w:r>
        <w:rPr>
          <w:rFonts w:ascii="Times New Roman" w:hAnsi="Times New Roman" w:cs="Times New Roman"/>
          <w:sz w:val="24"/>
        </w:rPr>
        <w:t xml:space="preserve">否。</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bookmarkStart w:id="7" w:name="_Toc28359003"/>
      <w:r/>
      <w:bookmarkStart w:id="8" w:name="_Toc28359080"/>
      <w:r/>
      <w:bookmarkStart w:id="9" w:name="_Toc35393622"/>
      <w:r/>
      <w:bookmarkStart w:id="10" w:name="_Toc35393791"/>
      <w:r>
        <w:rPr>
          <w:rFonts w:ascii="Times New Roman" w:hAnsi="Times New Roman" w:cs="Times New Roman"/>
          <w:sz w:val="24"/>
        </w:rPr>
        <w:t xml:space="preserve">8.本项目是否接受进口产品响应：□是  </w:t>
      </w:r>
      <w:r>
        <w:rPr>
          <w:rFonts w:ascii="Times New Roman" w:hAnsi="Times New Roman" w:cs="Times New Roman"/>
        </w:rPr>
        <w:t xml:space="preserve">■</w:t>
      </w:r>
      <w:r>
        <w:rPr>
          <w:rFonts w:ascii="Times New Roman" w:hAnsi="Times New Roman" w:cs="Times New Roman"/>
          <w:sz w:val="24"/>
        </w:rPr>
        <w:t xml:space="preserve">否。</w:t>
      </w:r>
      <w:r>
        <w:rPr>
          <w:rFonts w:ascii="Times New Roman" w:hAnsi="Times New Roman" w:cs="Times New Roman"/>
          <w:sz w:val="24"/>
        </w:rPr>
      </w:r>
      <w:r/>
    </w:p>
    <w:p>
      <w:pPr>
        <w:pStyle w:val="811"/>
        <w:jc w:val="left"/>
        <w:spacing w:before="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二、申请人的资格要求（须同时满足）</w:t>
      </w:r>
      <w:bookmarkEnd w:id="7"/>
      <w:r/>
      <w:bookmarkEnd w:id="8"/>
      <w:r/>
      <w:bookmarkEnd w:id="9"/>
      <w:r/>
      <w:bookmarkEnd w:id="10"/>
      <w:r>
        <w:rPr>
          <w:rFonts w:ascii="Times New Roman" w:hAnsi="Times New Roman" w:eastAsia="宋体" w:cs="Times New Roman"/>
          <w:sz w:val="24"/>
          <w:szCs w:val="24"/>
        </w:rPr>
      </w:r>
      <w:r/>
    </w:p>
    <w:p>
      <w:pPr>
        <w:pStyle w:val="809"/>
        <w:ind w:firstLine="480"/>
        <w:spacing w:line="360" w:lineRule="auto"/>
        <w:rPr>
          <w:rFonts w:ascii="Times New Roman" w:hAnsi="Times New Roman" w:cs="Times New Roman"/>
          <w:sz w:val="24"/>
        </w:rPr>
      </w:pPr>
      <w:r/>
      <w:bookmarkStart w:id="11" w:name="_Toc28359081"/>
      <w:r/>
      <w:bookmarkStart w:id="12" w:name="_Toc28359004"/>
      <w:r>
        <w:rPr>
          <w:rFonts w:ascii="Times New Roman" w:hAnsi="Times New Roman" w:cs="Times New Roman"/>
          <w:sz w:val="24"/>
        </w:rPr>
        <w:t xml:space="preserve">1.满足《中华人民共和国政府采购法》第二十二条规定以及下列情形：</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1.1未被“信用中国”网站（WWW.creditchina.gov.cn）或“中国政府采购网”网站（www.ccgp.gov.cn）列入失信被执行人、重大税收违法案件当事人名单、政府采购严重失信行为记录名单；</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2.落实政府采购政策需满足的资格要求：</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2.1 中小企业政策</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□本项目不专门面向中小企业预留采购份额。</w:t>
      </w:r>
      <w:r>
        <w:rPr>
          <w:rFonts w:ascii="Times New Roman" w:hAnsi="Times New Roman" w:cs="Times New Roman"/>
          <w:sz w:val="24"/>
        </w:rPr>
      </w:r>
      <w:r/>
    </w:p>
    <w:p>
      <w:pPr>
        <w:pStyle w:val="809"/>
        <w:ind w:firstLine="420"/>
        <w:spacing w:line="360" w:lineRule="auto"/>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本项目专门面向  </w:t>
      </w:r>
      <w:r>
        <w:rPr>
          <w:rFonts w:ascii="Times New Roman" w:hAnsi="Times New Roman" w:cs="Times New Roman"/>
        </w:rPr>
        <w:t xml:space="preserve">■</w:t>
      </w:r>
      <w:r>
        <w:rPr>
          <w:rFonts w:ascii="Times New Roman" w:hAnsi="Times New Roman" w:cs="Times New Roman"/>
          <w:sz w:val="24"/>
        </w:rPr>
        <w:t xml:space="preserve">中小 </w:t>
      </w:r>
      <w:r>
        <w:rPr>
          <w:rFonts w:ascii="Wingdings 2" w:hAnsi="Wingdings 2" w:eastAsia="Wingdings 2" w:cs="Wingdings 2"/>
          <w:sz w:val="24"/>
        </w:rPr>
        <w:t xml:space="preserve">£</w:t>
      </w:r>
      <w:r>
        <w:rPr>
          <w:rFonts w:ascii="Times New Roman" w:hAnsi="Times New Roman" w:cs="Times New Roman"/>
          <w:sz w:val="24"/>
        </w:rPr>
        <w:t xml:space="preserve">小微企业  采购。即：提供的货物全部由符合政策要求的中小企业制造、服务全部由符合政策要求的中小企业承接。</w:t>
      </w:r>
      <w:r>
        <w:rPr>
          <w:rFonts w:ascii="Times New Roman" w:hAnsi="Times New Roman" w:cs="Times New Roman"/>
          <w:sz w:val="24"/>
        </w:rPr>
      </w:r>
      <w:r/>
    </w:p>
    <w:p>
      <w:pPr>
        <w:pStyle w:val="809"/>
        <w:ind w:firstLine="420"/>
        <w:spacing w:line="360" w:lineRule="auto"/>
        <w:rPr>
          <w:rFonts w:ascii="Times New Roman" w:hAnsi="Times New Roman" w:cs="Times New Roman"/>
          <w:sz w:val="24"/>
        </w:rPr>
      </w:pPr>
      <w:r>
        <w:rPr>
          <w:rFonts w:ascii="Wingdings 2" w:hAnsi="Wingdings 2" w:eastAsia="Wingdings 2" w:cs="Wingdings 2"/>
        </w:rPr>
        <w:t xml:space="preserve">£</w:t>
      </w:r>
      <w:r>
        <w:rPr>
          <w:rFonts w:ascii="Times New Roman" w:hAnsi="Times New Roman" w:cs="Times New Roman"/>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cs="Times New Roman"/>
          <w:sz w:val="24"/>
          <w:u w:val="single"/>
        </w:rPr>
        <w:t xml:space="preserve">/</w:t>
      </w:r>
      <w:r>
        <w:rPr>
          <w:rFonts w:ascii="Times New Roman" w:hAnsi="Times New Roman" w:cs="Times New Roman"/>
          <w:sz w:val="24"/>
        </w:rPr>
        <w:t xml:space="preserve">。</w:t>
      </w:r>
      <w:r>
        <w:rPr>
          <w:rFonts w:ascii="Times New Roman" w:hAnsi="Times New Roman" w:cs="Times New Roman"/>
          <w:sz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2.2 其它落实政府采购政策的资格要求（如有）：</w:t>
      </w:r>
      <w:r>
        <w:rPr>
          <w:rFonts w:ascii="Times New Roman" w:hAnsi="Times New Roman" w:cs="Times New Roman"/>
          <w:sz w:val="24"/>
          <w:u w:val="single"/>
        </w:rPr>
        <w:t xml:space="preserve">/</w:t>
      </w:r>
      <w:r>
        <w:rPr>
          <w:rFonts w:ascii="Times New Roman" w:hAnsi="Times New Roman" w:cs="Times New Roman"/>
          <w:sz w:val="24"/>
        </w:rPr>
        <w:t xml:space="preserve">。</w:t>
      </w:r>
      <w:r>
        <w:rPr>
          <w:rFonts w:ascii="Times New Roman" w:hAnsi="Times New Roman" w:cs="Times New Roman"/>
          <w:sz w:val="24"/>
        </w:rPr>
      </w:r>
      <w:r/>
    </w:p>
    <w:p>
      <w:pPr>
        <w:pStyle w:val="809"/>
        <w:ind w:firstLine="480"/>
        <w:spacing w:line="360" w:lineRule="auto"/>
        <w:rPr>
          <w:rFonts w:ascii="Times New Roman" w:hAnsi="Times New Roman" w:cs="Times New Roman"/>
          <w:i/>
          <w:iCs/>
          <w:sz w:val="24"/>
          <w:u w:val="single"/>
        </w:rPr>
      </w:pPr>
      <w:r>
        <w:rPr>
          <w:rFonts w:ascii="Times New Roman" w:hAnsi="Times New Roman" w:cs="Times New Roman"/>
          <w:sz w:val="24"/>
        </w:rPr>
        <w:t xml:space="preserve">3.本项目的特定资格要求：</w:t>
      </w:r>
      <w:r>
        <w:rPr>
          <w:rFonts w:ascii="Times New Roman" w:hAnsi="Times New Roman" w:cs="Times New Roman"/>
          <w:i/>
          <w:iCs/>
          <w:sz w:val="24"/>
          <w:u w:val="single"/>
        </w:rPr>
      </w:r>
      <w:r/>
    </w:p>
    <w:p>
      <w:pPr>
        <w:pStyle w:val="809"/>
        <w:ind w:firstLine="480"/>
        <w:spacing w:line="360" w:lineRule="auto"/>
        <w:tabs>
          <w:tab w:val="left" w:pos="900" w:leader="none"/>
          <w:tab w:val="left" w:pos="1134" w:leader="none"/>
          <w:tab w:val="left" w:pos="1589" w:leader="none"/>
          <w:tab w:val="left" w:pos="5521" w:leader="none"/>
        </w:tabs>
        <w:rPr>
          <w:rFonts w:ascii="Times New Roman" w:hAnsi="Times New Roman" w:cs="Times New Roman"/>
          <w:sz w:val="24"/>
        </w:rPr>
      </w:pPr>
      <w:r>
        <w:rPr>
          <w:rFonts w:ascii="Times New Roman" w:hAnsi="Times New Roman" w:cs="Times New Roman"/>
          <w:sz w:val="24"/>
        </w:rPr>
        <w:t xml:space="preserve">3.1本项目是否接受分支机构参与响应：</w:t>
      </w:r>
      <w:r>
        <w:rPr>
          <w:rFonts w:ascii="Times New Roman" w:hAnsi="Times New Roman" w:cs="Times New Roman"/>
        </w:rPr>
        <w:t xml:space="preserve">□</w:t>
      </w:r>
      <w:r>
        <w:rPr>
          <w:rFonts w:ascii="Times New Roman" w:hAnsi="Times New Roman" w:cs="Times New Roman"/>
          <w:sz w:val="24"/>
        </w:rPr>
        <w:t xml:space="preserve">是   </w:t>
      </w:r>
      <w:r>
        <w:rPr>
          <w:rFonts w:ascii="Times New Roman" w:hAnsi="Times New Roman" w:cs="Times New Roman"/>
        </w:rPr>
        <w:t xml:space="preserve">■</w:t>
      </w:r>
      <w:r>
        <w:rPr>
          <w:rFonts w:ascii="Times New Roman" w:hAnsi="Times New Roman" w:cs="Times New Roman"/>
          <w:sz w:val="24"/>
        </w:rPr>
        <w:t xml:space="preserve">否；（仅当项目涉及银行、保险、石油石化、电力、电信等行业有特殊情况的，可以接受分支机构参与）</w:t>
      </w:r>
      <w:r>
        <w:rPr>
          <w:rFonts w:ascii="Times New Roman" w:hAnsi="Times New Roman" w:cs="Times New Roman"/>
          <w:sz w:val="24"/>
        </w:rPr>
      </w:r>
      <w:r/>
    </w:p>
    <w:p>
      <w:pPr>
        <w:pStyle w:val="809"/>
        <w:ind w:firstLine="480"/>
        <w:spacing w:line="360" w:lineRule="auto"/>
        <w:tabs>
          <w:tab w:val="left" w:pos="900" w:leader="none"/>
          <w:tab w:val="left" w:pos="1134" w:leader="none"/>
          <w:tab w:val="left" w:pos="1589" w:leader="none"/>
          <w:tab w:val="left" w:pos="5521" w:leader="none"/>
        </w:tabs>
        <w:rPr>
          <w:rFonts w:ascii="Times New Roman" w:hAnsi="Times New Roman" w:cs="Times New Roman"/>
          <w:sz w:val="24"/>
        </w:rPr>
      </w:pPr>
      <w:r>
        <w:rPr>
          <w:rFonts w:ascii="Times New Roman" w:hAnsi="Times New Roman" w:cs="Times New Roman"/>
          <w:sz w:val="24"/>
        </w:rPr>
        <w:t xml:space="preserve">3.2 本项目是否属于政府购买服务：</w:t>
      </w:r>
      <w:r>
        <w:rPr>
          <w:rFonts w:ascii="Times New Roman" w:hAnsi="Times New Roman" w:cs="Times New Roman"/>
          <w:sz w:val="24"/>
        </w:rPr>
      </w:r>
      <w:r/>
    </w:p>
    <w:p>
      <w:pPr>
        <w:pStyle w:val="809"/>
        <w:ind w:left="991" w:firstLine="2"/>
        <w:spacing w:line="360" w:lineRule="auto"/>
        <w:tabs>
          <w:tab w:val="left" w:pos="900" w:leader="none"/>
          <w:tab w:val="left" w:pos="1134" w:leader="none"/>
          <w:tab w:val="left" w:pos="1589" w:leader="none"/>
          <w:tab w:val="left" w:pos="5521" w:leader="none"/>
        </w:tabs>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否</w:t>
      </w:r>
      <w:r>
        <w:rPr>
          <w:rFonts w:ascii="Times New Roman" w:hAnsi="Times New Roman" w:cs="Times New Roman"/>
          <w:sz w:val="24"/>
        </w:rPr>
      </w:r>
      <w:r/>
    </w:p>
    <w:p>
      <w:pPr>
        <w:pStyle w:val="809"/>
        <w:ind w:left="991" w:firstLine="2"/>
        <w:spacing w:line="360" w:lineRule="auto"/>
        <w:tabs>
          <w:tab w:val="left" w:pos="900" w:leader="none"/>
          <w:tab w:val="left" w:pos="1134" w:leader="none"/>
          <w:tab w:val="left" w:pos="1589" w:leader="none"/>
          <w:tab w:val="left" w:pos="5521" w:leader="none"/>
        </w:tabs>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是，公益一类事业单位、使用事业编制且由财政拨款保障的群团组织，不得作为承接主体；</w:t>
      </w:r>
      <w:r>
        <w:rPr>
          <w:rFonts w:ascii="Times New Roman" w:hAnsi="Times New Roman" w:cs="Times New Roman"/>
          <w:sz w:val="24"/>
        </w:rPr>
      </w:r>
      <w:r/>
    </w:p>
    <w:p>
      <w:pPr>
        <w:pStyle w:val="809"/>
        <w:ind w:firstLine="480"/>
        <w:spacing w:line="360" w:lineRule="auto"/>
        <w:tabs>
          <w:tab w:val="left" w:pos="900" w:leader="none"/>
          <w:tab w:val="left" w:pos="1134" w:leader="none"/>
          <w:tab w:val="left" w:pos="1589" w:leader="none"/>
          <w:tab w:val="left" w:pos="5521" w:leader="none"/>
        </w:tabs>
        <w:rPr>
          <w:rFonts w:ascii="Times New Roman" w:hAnsi="Times New Roman" w:cs="Times New Roman"/>
          <w:sz w:val="24"/>
        </w:rPr>
      </w:pPr>
      <w:r>
        <w:rPr>
          <w:rFonts w:ascii="Times New Roman" w:hAnsi="Times New Roman" w:cs="Times New Roman"/>
          <w:sz w:val="24"/>
        </w:rPr>
        <w:t xml:space="preserve">3.3其他特定资格要求：</w:t>
      </w:r>
      <w:r>
        <w:rPr>
          <w:rFonts w:ascii="Times New Roman" w:hAnsi="Times New Roman" w:cs="Times New Roman"/>
          <w:sz w:val="24"/>
        </w:rPr>
      </w:r>
      <w:r/>
    </w:p>
    <w:p>
      <w:pPr>
        <w:pStyle w:val="809"/>
        <w:ind w:firstLine="482"/>
        <w:spacing w:line="360" w:lineRule="auto"/>
        <w:tabs>
          <w:tab w:val="left" w:pos="900" w:leader="none"/>
          <w:tab w:val="left" w:pos="1134" w:leader="none"/>
          <w:tab w:val="left" w:pos="1589" w:leader="none"/>
          <w:tab w:val="left" w:pos="5521" w:leader="none"/>
        </w:tabs>
        <w:rPr>
          <w:rFonts w:ascii="Times New Roman" w:hAnsi="Times New Roman" w:eastAsia="宋体" w:cs="Times New Roman"/>
          <w:b/>
          <w:bCs/>
          <w:color w:val="0000ff"/>
          <w:sz w:val="24"/>
          <w:highlight w:val="yellow"/>
        </w:rPr>
      </w:pPr>
      <w:r>
        <w:rPr>
          <w:rFonts w:ascii="Times New Roman" w:hAnsi="Times New Roman" w:eastAsia="宋体" w:cs="Times New Roman"/>
          <w:b/>
          <w:bCs/>
          <w:color w:val="0000ff"/>
          <w:sz w:val="24"/>
          <w:highlight w:val="yellow"/>
          <w:lang w:val="en-US" w:eastAsia="zh-CN"/>
        </w:rPr>
        <w:t xml:space="preserve">3.3.1</w:t>
      </w:r>
      <w:r>
        <w:rPr>
          <w:rFonts w:ascii="Times New Roman" w:hAnsi="Times New Roman" w:eastAsia="宋体" w:cs="Times New Roman"/>
          <w:b/>
          <w:bCs/>
          <w:color w:val="0000ff"/>
          <w:sz w:val="24"/>
          <w:highlight w:val="yellow"/>
        </w:rPr>
        <w:t xml:space="preserve">具有有效的食品经营许可证</w:t>
      </w:r>
      <w:r>
        <w:rPr>
          <w:rFonts w:ascii="Times New Roman" w:hAnsi="Times New Roman" w:eastAsia="宋体" w:cs="Times New Roman"/>
          <w:b/>
          <w:bCs/>
          <w:color w:val="0000ff"/>
          <w:sz w:val="24"/>
          <w:highlight w:val="yellow"/>
        </w:rPr>
      </w:r>
      <w:r/>
    </w:p>
    <w:p>
      <w:pPr>
        <w:pStyle w:val="811"/>
        <w:jc w:val="left"/>
        <w:spacing w:before="0" w:line="360" w:lineRule="auto"/>
        <w:widowControl/>
        <w:rPr>
          <w:rFonts w:ascii="Times New Roman" w:hAnsi="Times New Roman" w:eastAsia="宋体" w:cs="Times New Roman"/>
          <w:sz w:val="24"/>
          <w:szCs w:val="24"/>
        </w:rPr>
      </w:pPr>
      <w:r/>
      <w:bookmarkEnd w:id="11"/>
      <w:r/>
      <w:bookmarkEnd w:id="12"/>
      <w:r/>
      <w:bookmarkStart w:id="13" w:name="_Toc35393623"/>
      <w:r/>
      <w:bookmarkStart w:id="14" w:name="_Toc35393792"/>
      <w:r>
        <w:rPr>
          <w:rFonts w:ascii="Times New Roman" w:hAnsi="Times New Roman" w:eastAsia="宋体" w:cs="Times New Roman"/>
          <w:sz w:val="24"/>
          <w:szCs w:val="24"/>
        </w:rPr>
        <w:t xml:space="preserve">三、获取采购文件</w:t>
      </w:r>
      <w:bookmarkEnd w:id="13"/>
      <w:r/>
      <w:bookmarkEnd w:id="14"/>
      <w:r>
        <w:rPr>
          <w:rFonts w:ascii="Times New Roman" w:hAnsi="Times New Roman" w:eastAsia="宋体" w:cs="Times New Roman"/>
          <w:sz w:val="24"/>
          <w:szCs w:val="24"/>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1.时间：自磋商文件公告发布之日起5个工作日</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rPr>
      </w:pPr>
      <w:r>
        <w:rPr>
          <w:rFonts w:ascii="Times New Roman" w:hAnsi="Times New Roman" w:cs="Times New Roman"/>
          <w:sz w:val="24"/>
          <w:lang w:bidi="ar"/>
        </w:rPr>
        <w:t xml:space="preserve">2.地点：政府采购一体化平台“苏采云”。</w:t>
      </w:r>
      <w:r>
        <w:rPr>
          <w:rFonts w:ascii="Times New Roman" w:hAnsi="Times New Roman" w:cs="Times New Roman"/>
          <w:sz w:val="24"/>
        </w:rPr>
      </w:r>
      <w:r/>
    </w:p>
    <w:p>
      <w:pPr>
        <w:pStyle w:val="809"/>
        <w:ind w:firstLine="480"/>
        <w:jc w:val="left"/>
        <w:spacing w:line="360" w:lineRule="auto"/>
        <w:widowControl/>
        <w:rPr>
          <w:rFonts w:ascii="Times New Roman" w:hAnsi="Times New Roman" w:cs="Times New Roman"/>
          <w:sz w:val="24"/>
          <w:lang w:bidi="ar"/>
        </w:rPr>
      </w:pPr>
      <w:r>
        <w:rPr>
          <w:rFonts w:ascii="Times New Roman" w:hAnsi="Times New Roman" w:cs="Times New Roman"/>
          <w:sz w:val="24"/>
          <w:lang w:bidi="ar"/>
        </w:rPr>
        <w:t xml:space="preserve">3.方式：供应商持CA数字认证证书登录政府采购一体化平台“苏采云”获取电子版招标文件。</w:t>
      </w:r>
      <w:r>
        <w:rPr>
          <w:rFonts w:ascii="Times New Roman" w:hAnsi="Times New Roman" w:cs="Times New Roman"/>
          <w:sz w:val="24"/>
          <w:lang w:bidi="ar"/>
        </w:rPr>
      </w:r>
      <w:r/>
    </w:p>
    <w:p>
      <w:pPr>
        <w:pStyle w:val="809"/>
        <w:ind w:firstLine="480"/>
        <w:jc w:val="left"/>
        <w:spacing w:line="360" w:lineRule="auto"/>
        <w:widowControl/>
        <w:rPr>
          <w:rFonts w:ascii="Times New Roman" w:hAnsi="Times New Roman" w:cs="Times New Roman"/>
          <w:sz w:val="24"/>
        </w:rPr>
      </w:pPr>
      <w:r>
        <w:rPr>
          <w:rFonts w:ascii="Times New Roman" w:hAnsi="Times New Roman" w:cs="Times New Roman"/>
          <w:sz w:val="24"/>
          <w:lang w:bidi="ar"/>
        </w:rPr>
        <w:t xml:space="preserve">4.售价：0元。</w:t>
      </w:r>
      <w:r>
        <w:rPr>
          <w:rFonts w:ascii="Times New Roman" w:hAnsi="Times New Roman" w:cs="Times New Roman"/>
          <w:sz w:val="24"/>
        </w:rPr>
      </w:r>
      <w:r/>
    </w:p>
    <w:p>
      <w:pPr>
        <w:pStyle w:val="811"/>
        <w:jc w:val="left"/>
        <w:spacing w:before="0" w:line="360" w:lineRule="auto"/>
        <w:widowControl/>
        <w:rPr>
          <w:rFonts w:ascii="Times New Roman" w:hAnsi="Times New Roman" w:eastAsia="宋体" w:cs="Times New Roman"/>
          <w:sz w:val="24"/>
          <w:szCs w:val="24"/>
        </w:rPr>
      </w:pPr>
      <w:r/>
      <w:bookmarkStart w:id="15" w:name="_Toc28359005"/>
      <w:r/>
      <w:bookmarkStart w:id="16" w:name="_Toc35393793"/>
      <w:r/>
      <w:bookmarkStart w:id="17" w:name="_Toc28359082"/>
      <w:r/>
      <w:bookmarkStart w:id="18" w:name="_Toc35393624"/>
      <w:r>
        <w:rPr>
          <w:rFonts w:ascii="Times New Roman" w:hAnsi="Times New Roman" w:eastAsia="宋体" w:cs="Times New Roman"/>
          <w:sz w:val="24"/>
          <w:szCs w:val="24"/>
        </w:rPr>
        <w:t xml:space="preserve">四、</w:t>
      </w:r>
      <w:bookmarkEnd w:id="15"/>
      <w:r/>
      <w:bookmarkEnd w:id="16"/>
      <w:r/>
      <w:bookmarkEnd w:id="17"/>
      <w:r/>
      <w:bookmarkEnd w:id="18"/>
      <w:r>
        <w:rPr>
          <w:rFonts w:ascii="Times New Roman" w:hAnsi="Times New Roman" w:eastAsia="宋体" w:cs="Times New Roman"/>
          <w:sz w:val="24"/>
          <w:szCs w:val="24"/>
        </w:rPr>
        <w:t xml:space="preserve">响应文件提交</w:t>
      </w:r>
      <w:r>
        <w:rPr>
          <w:rFonts w:ascii="Times New Roman" w:hAnsi="Times New Roman" w:eastAsia="宋体" w:cs="Times New Roman"/>
          <w:sz w:val="24"/>
          <w:szCs w:val="24"/>
        </w:rPr>
      </w:r>
      <w:r/>
    </w:p>
    <w:p>
      <w:pPr>
        <w:pStyle w:val="811"/>
        <w:ind w:firstLine="480"/>
        <w:jc w:val="left"/>
        <w:spacing w:before="0" w:line="360" w:lineRule="auto"/>
        <w:rPr>
          <w:rFonts w:ascii="Times New Roman" w:hAnsi="Times New Roman" w:eastAsia="宋体" w:cs="Times New Roman"/>
          <w:b w:val="0"/>
          <w:bCs/>
          <w:sz w:val="24"/>
          <w:szCs w:val="24"/>
          <w:highlight w:val="none"/>
        </w:rPr>
      </w:pPr>
      <w:r>
        <w:rPr>
          <w:rFonts w:ascii="Times New Roman" w:hAnsi="Times New Roman" w:eastAsia="宋体" w:cs="Times New Roman"/>
          <w:b w:val="0"/>
          <w:bCs/>
          <w:sz w:val="24"/>
          <w:szCs w:val="24"/>
          <w:highlight w:val="none"/>
        </w:rPr>
        <w:t xml:space="preserve">截止时间</w:t>
      </w:r>
      <w:r>
        <w:rPr>
          <w:rFonts w:ascii="Times New Roman" w:hAnsi="Times New Roman" w:eastAsia="宋体" w:cs="Times New Roman"/>
          <w:b w:val="0"/>
          <w:bCs/>
          <w:sz w:val="24"/>
          <w:szCs w:val="24"/>
          <w:highlight w:val="none"/>
        </w:rPr>
        <w:t xml:space="preserve">：</w:t>
      </w:r>
      <w:r>
        <w:rPr>
          <w:rFonts w:ascii="Times New Roman" w:hAnsi="Times New Roman" w:eastAsia="宋体" w:cs="Times New Roman"/>
          <w:b w:val="0"/>
          <w:bCs/>
          <w:sz w:val="24"/>
          <w:szCs w:val="24"/>
          <w:highlight w:val="none"/>
        </w:rPr>
        <w:t xml:space="preserve">202</w:t>
      </w:r>
      <w:r>
        <w:rPr>
          <w:rFonts w:hint="eastAsia" w:ascii="Times New Roman" w:hAnsi="Times New Roman" w:eastAsia="宋体" w:cs="Times New Roman"/>
          <w:b w:val="0"/>
          <w:bCs/>
          <w:sz w:val="24"/>
          <w:szCs w:val="24"/>
          <w:highlight w:val="none"/>
          <w:lang w:val="en-US" w:eastAsia="zh-CN"/>
        </w:rPr>
        <w:t xml:space="preserve">6</w:t>
      </w:r>
      <w:r>
        <w:rPr>
          <w:rFonts w:ascii="Times New Roman" w:hAnsi="Times New Roman" w:eastAsia="宋体" w:cs="Times New Roman"/>
          <w:b w:val="0"/>
          <w:bCs/>
          <w:sz w:val="24"/>
          <w:szCs w:val="24"/>
          <w:highlight w:val="none"/>
        </w:rPr>
        <w:t xml:space="preserve">年</w:t>
      </w:r>
      <w:r>
        <w:rPr>
          <w:rFonts w:hint="eastAsia" w:ascii="Times New Roman" w:hAnsi="Times New Roman" w:eastAsia="宋体" w:cs="Times New Roman"/>
          <w:b w:val="0"/>
          <w:bCs/>
          <w:sz w:val="24"/>
          <w:szCs w:val="24"/>
          <w:highlight w:val="none"/>
          <w:lang w:val="en-US" w:eastAsia="zh-CN"/>
        </w:rPr>
        <w:t xml:space="preserve">1</w:t>
      </w:r>
      <w:r>
        <w:rPr>
          <w:rFonts w:ascii="Times New Roman" w:hAnsi="Times New Roman" w:eastAsia="宋体" w:cs="Times New Roman"/>
          <w:b w:val="0"/>
          <w:bCs/>
          <w:sz w:val="24"/>
          <w:szCs w:val="24"/>
          <w:highlight w:val="none"/>
        </w:rPr>
        <w:t xml:space="preserve">月</w:t>
      </w:r>
      <w:r>
        <w:rPr>
          <w:rFonts w:hint="eastAsia" w:ascii="Times New Roman" w:hAnsi="Times New Roman" w:eastAsia="宋体" w:cs="Times New Roman"/>
          <w:b w:val="0"/>
          <w:bCs/>
          <w:sz w:val="24"/>
          <w:szCs w:val="24"/>
          <w:highlight w:val="none"/>
          <w:lang w:val="en-US" w:eastAsia="zh-CN"/>
        </w:rPr>
        <w:t xml:space="preserve">3</w:t>
      </w:r>
      <w:r>
        <w:rPr>
          <w:rFonts w:hint="eastAsia" w:ascii="Times New Roman" w:hAnsi="Times New Roman" w:eastAsia="宋体" w:cs="Times New Roman"/>
          <w:b w:val="0"/>
          <w:bCs/>
          <w:sz w:val="24"/>
          <w:szCs w:val="24"/>
          <w:highlight w:val="none"/>
          <w:lang w:val="en-US" w:eastAsia="zh-CN"/>
        </w:rPr>
        <w:t xml:space="preserve">0</w:t>
      </w:r>
      <w:r>
        <w:rPr>
          <w:rFonts w:ascii="Times New Roman" w:hAnsi="Times New Roman" w:eastAsia="宋体" w:cs="Times New Roman"/>
          <w:b w:val="0"/>
          <w:bCs/>
          <w:sz w:val="24"/>
          <w:szCs w:val="24"/>
          <w:highlight w:val="none"/>
        </w:rPr>
        <w:t xml:space="preserve">日</w:t>
      </w:r>
      <w:r>
        <w:rPr>
          <w:rFonts w:hint="eastAsia" w:ascii="Times New Roman" w:hAnsi="Times New Roman" w:eastAsia="宋体" w:cs="Times New Roman"/>
          <w:b w:val="0"/>
          <w:bCs/>
          <w:sz w:val="24"/>
          <w:szCs w:val="24"/>
          <w:highlight w:val="none"/>
          <w:lang w:val="en-US" w:eastAsia="zh-CN"/>
        </w:rPr>
        <w:t xml:space="preserve">9</w:t>
      </w:r>
      <w:r>
        <w:rPr>
          <w:rFonts w:ascii="Times New Roman" w:hAnsi="Times New Roman" w:eastAsia="宋体" w:cs="Times New Roman"/>
          <w:b w:val="0"/>
          <w:bCs/>
          <w:sz w:val="24"/>
          <w:szCs w:val="24"/>
          <w:highlight w:val="none"/>
        </w:rPr>
        <w:t xml:space="preserve">点</w:t>
      </w:r>
      <w:r>
        <w:rPr>
          <w:rFonts w:hint="eastAsia" w:ascii="Times New Roman" w:hAnsi="Times New Roman" w:eastAsia="宋体" w:cs="Times New Roman"/>
          <w:b w:val="0"/>
          <w:bCs/>
          <w:sz w:val="24"/>
          <w:szCs w:val="24"/>
          <w:highlight w:val="none"/>
          <w:lang w:val="en-US" w:eastAsia="zh-CN"/>
        </w:rPr>
        <w:t xml:space="preserve">0</w:t>
      </w:r>
      <w:r>
        <w:rPr>
          <w:rFonts w:hint="eastAsia" w:ascii="Times New Roman" w:hAnsi="Times New Roman" w:eastAsia="宋体" w:cs="Times New Roman"/>
          <w:b w:val="0"/>
          <w:bCs/>
          <w:sz w:val="24"/>
          <w:szCs w:val="24"/>
          <w:highlight w:val="none"/>
          <w:lang w:val="en-US" w:eastAsia="zh-CN"/>
        </w:rPr>
        <w:t xml:space="preserve">0</w:t>
      </w:r>
      <w:r>
        <w:rPr>
          <w:rFonts w:ascii="Times New Roman" w:hAnsi="Times New Roman" w:eastAsia="宋体" w:cs="Times New Roman"/>
          <w:b w:val="0"/>
          <w:bCs/>
          <w:sz w:val="24"/>
          <w:szCs w:val="24"/>
          <w:highlight w:val="none"/>
        </w:rPr>
        <w:t xml:space="preserve">分（北京时间）。</w:t>
      </w:r>
      <w:r>
        <w:rPr>
          <w:rFonts w:ascii="Times New Roman" w:hAnsi="Times New Roman" w:eastAsia="宋体" w:cs="Times New Roman"/>
          <w:b w:val="0"/>
          <w:bCs/>
          <w:sz w:val="24"/>
          <w:szCs w:val="24"/>
          <w:highlight w:val="none"/>
        </w:rPr>
      </w:r>
      <w:r>
        <w:rPr>
          <w:highlight w:val="none"/>
        </w:rPr>
      </w:r>
    </w:p>
    <w:p>
      <w:pPr>
        <w:pStyle w:val="811"/>
        <w:ind w:firstLine="480"/>
        <w:jc w:val="left"/>
        <w:spacing w:before="0" w:line="360" w:lineRule="auto"/>
        <w:rPr>
          <w:rFonts w:ascii="Times New Roman" w:hAnsi="Times New Roman" w:eastAsia="宋体" w:cs="Times New Roman"/>
          <w:b w:val="0"/>
          <w:bCs/>
          <w:sz w:val="24"/>
          <w:szCs w:val="24"/>
          <w:highlight w:val="none"/>
        </w:rPr>
      </w:pPr>
      <w:r>
        <w:rPr>
          <w:rFonts w:ascii="Times New Roman" w:hAnsi="Times New Roman" w:eastAsia="宋体" w:cs="Times New Roman"/>
          <w:b w:val="0"/>
          <w:bCs/>
          <w:sz w:val="24"/>
          <w:szCs w:val="24"/>
          <w:highlight w:val="none"/>
        </w:rPr>
        <w:t xml:space="preserve">地点：本项目采用不见面交易方式，无需到现场提交，投标人登录政府采购一体化平台“苏采云”供应商端，通过系统在线提交电子投标文件。</w:t>
      </w:r>
      <w:r>
        <w:rPr>
          <w:rFonts w:ascii="Times New Roman" w:hAnsi="Times New Roman" w:eastAsia="宋体" w:cs="Times New Roman"/>
          <w:b w:val="0"/>
          <w:bCs/>
          <w:sz w:val="24"/>
          <w:szCs w:val="24"/>
          <w:highlight w:val="none"/>
          <w:lang w:val="zh-TW"/>
        </w:rPr>
      </w:r>
      <w:r>
        <w:rPr>
          <w:highlight w:val="none"/>
        </w:rPr>
      </w:r>
    </w:p>
    <w:p>
      <w:pPr>
        <w:pStyle w:val="811"/>
        <w:jc w:val="left"/>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五、开启</w:t>
      </w:r>
      <w:r>
        <w:rPr>
          <w:rFonts w:ascii="Times New Roman" w:hAnsi="Times New Roman" w:eastAsia="宋体" w:cs="Times New Roman"/>
          <w:sz w:val="24"/>
          <w:szCs w:val="24"/>
          <w:highlight w:val="none"/>
        </w:rPr>
      </w:r>
      <w:r>
        <w:rPr>
          <w:highlight w:val="none"/>
        </w:rPr>
      </w:r>
    </w:p>
    <w:p>
      <w:pPr>
        <w:pStyle w:val="809"/>
        <w:ind w:firstLine="480"/>
        <w:spacing w:line="360" w:lineRule="auto"/>
        <w:rPr>
          <w:rFonts w:ascii="Times New Roman" w:hAnsi="Times New Roman" w:cs="Times New Roman"/>
          <w:bCs/>
          <w:sz w:val="24"/>
          <w:highlight w:val="none"/>
          <w:u w:val="single"/>
        </w:rPr>
      </w:pPr>
      <w:r>
        <w:rPr>
          <w:rFonts w:ascii="Times New Roman" w:hAnsi="Times New Roman" w:cs="Times New Roman"/>
          <w:sz w:val="24"/>
          <w:highlight w:val="none"/>
          <w:lang w:bidi="ar"/>
        </w:rPr>
        <w:t xml:space="preserve">时间：</w:t>
      </w:r>
      <w:r>
        <w:rPr>
          <w:rFonts w:ascii="Times New Roman" w:hAnsi="Times New Roman" w:cs="Times New Roman"/>
          <w:bCs/>
          <w:sz w:val="24"/>
          <w:highlight w:val="none"/>
        </w:rPr>
        <w:t xml:space="preserve">202</w:t>
      </w:r>
      <w:r>
        <w:rPr>
          <w:rFonts w:hint="eastAsia" w:ascii="Times New Roman" w:hAnsi="Times New Roman" w:cs="Times New Roman"/>
          <w:bCs/>
          <w:sz w:val="24"/>
          <w:highlight w:val="none"/>
          <w:lang w:val="en-US" w:eastAsia="zh-CN"/>
        </w:rPr>
        <w:t xml:space="preserve">6</w:t>
      </w:r>
      <w:r>
        <w:rPr>
          <w:rFonts w:ascii="Times New Roman" w:hAnsi="Times New Roman" w:cs="Times New Roman"/>
          <w:bCs/>
          <w:sz w:val="24"/>
          <w:highlight w:val="none"/>
        </w:rPr>
        <w:t xml:space="preserve">年</w:t>
      </w:r>
      <w:r>
        <w:rPr>
          <w:rFonts w:hint="eastAsia" w:ascii="Times New Roman" w:hAnsi="Times New Roman" w:cs="Times New Roman"/>
          <w:bCs/>
          <w:sz w:val="24"/>
          <w:highlight w:val="none"/>
          <w:lang w:val="en-US" w:eastAsia="zh-CN"/>
        </w:rPr>
        <w:t xml:space="preserve">1</w:t>
      </w:r>
      <w:r>
        <w:rPr>
          <w:rFonts w:ascii="Times New Roman" w:hAnsi="Times New Roman" w:cs="Times New Roman"/>
          <w:bCs/>
          <w:sz w:val="24"/>
          <w:highlight w:val="none"/>
        </w:rPr>
        <w:t xml:space="preserve">月</w:t>
      </w:r>
      <w:r>
        <w:rPr>
          <w:rFonts w:ascii="Times New Roman" w:hAnsi="Times New Roman" w:cs="Times New Roman"/>
          <w:bCs/>
          <w:sz w:val="24"/>
          <w:highlight w:val="none"/>
          <w:lang w:val="en-US" w:eastAsia="zh-CN"/>
        </w:rPr>
        <w:t xml:space="preserve"> </w:t>
      </w:r>
      <w:r>
        <w:rPr>
          <w:rFonts w:hint="eastAsia" w:ascii="Times New Roman" w:hAnsi="Times New Roman" w:cs="Times New Roman"/>
          <w:bCs/>
          <w:sz w:val="24"/>
          <w:highlight w:val="none"/>
          <w:lang w:val="en-US" w:eastAsia="zh-CN"/>
        </w:rPr>
        <w:t xml:space="preserve">30</w:t>
      </w:r>
      <w:r>
        <w:rPr>
          <w:rFonts w:ascii="Times New Roman" w:hAnsi="Times New Roman" w:cs="Times New Roman"/>
          <w:bCs/>
          <w:sz w:val="24"/>
          <w:highlight w:val="none"/>
        </w:rPr>
        <w:t xml:space="preserve">日</w:t>
      </w:r>
      <w:r>
        <w:rPr>
          <w:rFonts w:hint="eastAsia" w:ascii="Times New Roman" w:hAnsi="Times New Roman" w:cs="Times New Roman"/>
          <w:bCs/>
          <w:sz w:val="24"/>
          <w:highlight w:val="none"/>
          <w:lang w:val="en-US" w:eastAsia="zh-CN"/>
        </w:rPr>
        <w:t xml:space="preserve">9</w:t>
      </w:r>
      <w:r>
        <w:rPr>
          <w:rFonts w:ascii="Times New Roman" w:hAnsi="Times New Roman" w:cs="Times New Roman"/>
          <w:bCs/>
          <w:sz w:val="24"/>
          <w:highlight w:val="none"/>
        </w:rPr>
        <w:t xml:space="preserve">点</w:t>
      </w:r>
      <w:r>
        <w:rPr>
          <w:rFonts w:hint="eastAsia" w:ascii="Times New Roman" w:hAnsi="Times New Roman" w:cs="Times New Roman"/>
          <w:bCs/>
          <w:sz w:val="24"/>
          <w:highlight w:val="none"/>
          <w:lang w:val="en-US" w:eastAsia="zh-CN"/>
        </w:rPr>
        <w:t xml:space="preserve">0</w:t>
      </w:r>
      <w:r>
        <w:rPr>
          <w:rFonts w:hint="eastAsia" w:ascii="Times New Roman" w:hAnsi="Times New Roman" w:cs="Times New Roman"/>
          <w:bCs/>
          <w:sz w:val="24"/>
          <w:highlight w:val="none"/>
          <w:lang w:val="en-US" w:eastAsia="zh-CN"/>
        </w:rPr>
        <w:t xml:space="preserve">0</w:t>
      </w:r>
      <w:r>
        <w:rPr>
          <w:rFonts w:ascii="Times New Roman" w:hAnsi="Times New Roman" w:cs="Times New Roman"/>
          <w:bCs/>
          <w:sz w:val="24"/>
          <w:highlight w:val="none"/>
        </w:rPr>
        <w:t xml:space="preserve">分</w:t>
      </w:r>
      <w:r>
        <w:rPr>
          <w:rFonts w:ascii="Times New Roman" w:hAnsi="Times New Roman" w:cs="Times New Roman"/>
          <w:bCs/>
          <w:sz w:val="24"/>
          <w:highlight w:val="none"/>
          <w:lang w:bidi="ar"/>
        </w:rPr>
        <w:t xml:space="preserve">（北京时间）</w:t>
      </w:r>
      <w:r>
        <w:rPr>
          <w:rFonts w:ascii="Times New Roman" w:hAnsi="Times New Roman" w:cs="Times New Roman"/>
          <w:iCs/>
          <w:sz w:val="24"/>
          <w:highlight w:val="none"/>
          <w:lang w:bidi="ar"/>
        </w:rPr>
        <w:t xml:space="preserve">。</w:t>
      </w:r>
      <w:r>
        <w:rPr>
          <w:rFonts w:ascii="Times New Roman" w:hAnsi="Times New Roman" w:cs="Times New Roman"/>
          <w:bCs/>
          <w:sz w:val="24"/>
          <w:highlight w:val="none"/>
          <w:u w:val="single"/>
        </w:rPr>
      </w:r>
      <w:r/>
    </w:p>
    <w:p>
      <w:pPr>
        <w:pStyle w:val="809"/>
        <w:ind w:firstLine="480"/>
        <w:spacing w:line="360" w:lineRule="auto"/>
        <w:rPr>
          <w:rFonts w:ascii="Times New Roman" w:hAnsi="Times New Roman" w:cs="Times New Roman"/>
          <w:sz w:val="24"/>
          <w:highlight w:val="none"/>
          <w:lang w:val="zh-TW" w:bidi="ar"/>
        </w:rPr>
      </w:pPr>
      <w:r>
        <w:rPr>
          <w:rFonts w:ascii="Times New Roman" w:hAnsi="Times New Roman" w:cs="Times New Roman"/>
          <w:sz w:val="24"/>
          <w:highlight w:val="none"/>
          <w:lang w:bidi="ar"/>
        </w:rPr>
        <w:t xml:space="preserve">地点：</w:t>
      </w:r>
      <w:r>
        <w:rPr>
          <w:rFonts w:ascii="Times New Roman" w:hAnsi="Times New Roman" w:cs="Times New Roman"/>
          <w:bCs/>
          <w:sz w:val="24"/>
          <w:highlight w:val="none"/>
        </w:rPr>
        <w:t xml:space="preserve">本项目采用不见面交易方式，无需到现场提交，投标人登录政府采购一体化平台“苏采云”供应商端，通过系统在线提交电子投标文件。</w:t>
      </w:r>
      <w:r>
        <w:rPr>
          <w:rFonts w:ascii="Times New Roman" w:hAnsi="Times New Roman" w:cs="Times New Roman"/>
          <w:sz w:val="24"/>
          <w:highlight w:val="none"/>
          <w:lang w:val="zh-TW" w:bidi="ar"/>
        </w:rPr>
      </w:r>
      <w:r/>
    </w:p>
    <w:p>
      <w:pPr>
        <w:pStyle w:val="811"/>
        <w:jc w:val="left"/>
        <w:spacing w:before="0" w:line="360" w:lineRule="auto"/>
        <w:rPr>
          <w:rFonts w:ascii="Times New Roman" w:hAnsi="Times New Roman" w:eastAsia="宋体" w:cs="Times New Roman"/>
          <w:sz w:val="24"/>
          <w:szCs w:val="24"/>
        </w:rPr>
      </w:pPr>
      <w:r/>
      <w:bookmarkStart w:id="19" w:name="_Toc28359084"/>
      <w:r/>
      <w:bookmarkStart w:id="20" w:name="_Toc28359007"/>
      <w:r/>
      <w:bookmarkStart w:id="21" w:name="_Toc35393625"/>
      <w:r/>
      <w:bookmarkStart w:id="22" w:name="_Toc35393794"/>
      <w:r>
        <w:rPr>
          <w:rFonts w:ascii="Times New Roman" w:hAnsi="Times New Roman" w:eastAsia="宋体" w:cs="Times New Roman"/>
          <w:sz w:val="24"/>
          <w:szCs w:val="24"/>
        </w:rPr>
        <w:t xml:space="preserve">六、公告期限</w:t>
      </w:r>
      <w:bookmarkEnd w:id="19"/>
      <w:r/>
      <w:bookmarkEnd w:id="20"/>
      <w:r/>
      <w:bookmarkEnd w:id="21"/>
      <w:r/>
      <w:bookmarkEnd w:id="22"/>
      <w:r>
        <w:rPr>
          <w:rFonts w:ascii="Times New Roman" w:hAnsi="Times New Roman" w:eastAsia="宋体" w:cs="Times New Roman"/>
          <w:sz w:val="24"/>
          <w:szCs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自本公告发布之日起3个工作日。</w:t>
      </w:r>
      <w:r>
        <w:rPr>
          <w:rFonts w:ascii="Times New Roman" w:hAnsi="Times New Roman" w:cs="Times New Roman"/>
          <w:sz w:val="24"/>
        </w:rPr>
      </w:r>
      <w:r/>
    </w:p>
    <w:p>
      <w:pPr>
        <w:pStyle w:val="811"/>
        <w:jc w:val="left"/>
        <w:spacing w:before="0" w:line="360" w:lineRule="auto"/>
        <w:rPr>
          <w:rFonts w:ascii="Times New Roman" w:hAnsi="Times New Roman" w:eastAsia="宋体" w:cs="Times New Roman"/>
          <w:sz w:val="24"/>
          <w:szCs w:val="24"/>
        </w:rPr>
      </w:pPr>
      <w:r/>
      <w:bookmarkStart w:id="23" w:name="_Toc35393795"/>
      <w:r/>
      <w:bookmarkStart w:id="24" w:name="_Toc35393626"/>
      <w:r>
        <w:rPr>
          <w:rFonts w:ascii="Times New Roman" w:hAnsi="Times New Roman" w:eastAsia="宋体" w:cs="Times New Roman"/>
          <w:sz w:val="24"/>
          <w:szCs w:val="24"/>
        </w:rPr>
        <w:t xml:space="preserve">七、其他补充事宜</w:t>
      </w:r>
      <w:bookmarkEnd w:id="23"/>
      <w:r/>
      <w:bookmarkEnd w:id="24"/>
      <w:r>
        <w:rPr>
          <w:rFonts w:ascii="Times New Roman" w:hAnsi="Times New Roman" w:eastAsia="宋体" w:cs="Times New Roman"/>
          <w:sz w:val="24"/>
          <w:szCs w:val="24"/>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1.本项目需要落实的政府采购政策：</w:t>
      </w:r>
      <w:r>
        <w:rPr>
          <w:rFonts w:ascii="Times New Roman" w:hAnsi="Times New Roman" w:cs="Times New Roman"/>
          <w:sz w:val="24"/>
          <w:u w:val="single"/>
        </w:rPr>
        <w:t xml:space="preserve">/</w:t>
      </w:r>
      <w:r>
        <w:rPr>
          <w:rFonts w:ascii="Times New Roman" w:hAnsi="Times New Roman" w:cs="Times New Roman"/>
          <w:sz w:val="24"/>
          <w:lang w:bidi="ar"/>
        </w:rPr>
        <w:t xml:space="preserve">。</w:t>
      </w:r>
      <w:r>
        <w:rPr>
          <w:rFonts w:ascii="Times New Roman" w:hAnsi="Times New Roman" w:cs="Times New Roman"/>
          <w:sz w:val="24"/>
        </w:rPr>
      </w:r>
      <w:r/>
    </w:p>
    <w:p>
      <w:pPr>
        <w:pStyle w:val="809"/>
        <w:ind w:firstLine="480"/>
        <w:jc w:val="left"/>
        <w:spacing w:line="360" w:lineRule="auto"/>
        <w:widowControl/>
        <w:rPr>
          <w:rFonts w:ascii="Times New Roman" w:hAnsi="Times New Roman" w:cs="Times New Roman"/>
          <w:bCs/>
          <w:sz w:val="24"/>
          <w:lang w:bidi="ar"/>
        </w:rPr>
      </w:pPr>
      <w:r>
        <w:rPr>
          <w:rFonts w:ascii="Times New Roman" w:hAnsi="Times New Roman" w:cs="Times New Roman"/>
          <w:sz w:val="24"/>
          <w:lang w:bidi="ar"/>
        </w:rPr>
        <w:t xml:space="preserve">2.本项目采用不见面交易方式，请供应商认真学习政府采购一体化平台“苏采云”的相关操作手册，办理CA认证证书、进行政府采购一体化平台“苏采云”注册绑定，并认真核实</w:t>
      </w:r>
      <w:r>
        <w:rPr>
          <w:rFonts w:ascii="Times New Roman" w:hAnsi="Times New Roman" w:cs="Times New Roman"/>
          <w:bCs/>
          <w:sz w:val="24"/>
          <w:lang w:bidi="ar"/>
        </w:rPr>
        <w:t xml:space="preserve">数字认证证书情况确认是否符合本项目电子化采购流程要求。</w:t>
      </w:r>
      <w:r>
        <w:rPr>
          <w:rFonts w:ascii="Times New Roman" w:hAnsi="Times New Roman" w:cs="Times New Roman"/>
          <w:bCs/>
          <w:sz w:val="24"/>
          <w:lang w:bidi="ar"/>
        </w:rPr>
      </w:r>
      <w:r/>
    </w:p>
    <w:p>
      <w:pPr>
        <w:pStyle w:val="809"/>
        <w:ind w:firstLine="480"/>
        <w:spacing w:line="360" w:lineRule="auto"/>
        <w:rPr>
          <w:rFonts w:ascii="Times New Roman" w:hAnsi="Times New Roman" w:cs="Times New Roman"/>
          <w:sz w:val="24"/>
        </w:rPr>
      </w:pPr>
      <w:r>
        <w:rPr>
          <w:rFonts w:ascii="Times New Roman" w:hAnsi="Times New Roman" w:cs="Times New Roman"/>
          <w:sz w:val="24"/>
          <w:lang w:bidi="ar"/>
        </w:rPr>
        <w:t xml:space="preserve">技术支持服务热线    0519-85588210</w:t>
      </w:r>
      <w:r>
        <w:rPr>
          <w:rFonts w:ascii="Times New Roman" w:hAnsi="Times New Roman" w:cs="Times New Roman"/>
          <w:sz w:val="24"/>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CA认证证书办理（可邮寄）联系电话   0519-85588120</w:t>
      </w:r>
      <w:r>
        <w:rPr>
          <w:rFonts w:ascii="Times New Roman" w:hAnsi="Times New Roman" w:cs="Times New Roman"/>
          <w:sz w:val="24"/>
          <w:lang w:bidi="ar"/>
        </w:rPr>
      </w:r>
      <w:r/>
    </w:p>
    <w:p>
      <w:pPr>
        <w:pStyle w:val="809"/>
        <w:ind w:firstLine="480"/>
        <w:jc w:val="left"/>
        <w:spacing w:line="360" w:lineRule="auto"/>
        <w:widowControl/>
        <w:rPr>
          <w:rFonts w:ascii="Times New Roman" w:hAnsi="Times New Roman" w:cs="Times New Roman"/>
          <w:sz w:val="24"/>
          <w:lang w:bidi="ar"/>
        </w:rPr>
      </w:pPr>
      <w:r>
        <w:rPr>
          <w:rFonts w:ascii="Times New Roman" w:hAnsi="Times New Roman" w:cs="Times New Roman"/>
          <w:sz w:val="24"/>
          <w:lang w:bidi="ar"/>
        </w:rPr>
        <w:t xml:space="preserve">3.1办理CA认证证书</w:t>
      </w:r>
      <w:r>
        <w:rPr>
          <w:rFonts w:ascii="Times New Roman" w:hAnsi="Times New Roman" w:cs="Times New Roman"/>
          <w:sz w:val="24"/>
          <w:lang w:bidi="ar"/>
        </w:rPr>
      </w:r>
      <w:r/>
    </w:p>
    <w:p>
      <w:pPr>
        <w:pStyle w:val="809"/>
        <w:ind w:firstLine="480"/>
        <w:jc w:val="left"/>
        <w:spacing w:line="360" w:lineRule="auto"/>
        <w:widowControl/>
        <w:rPr>
          <w:rFonts w:ascii="Times New Roman" w:hAnsi="Times New Roman" w:cs="Times New Roman"/>
          <w:sz w:val="24"/>
        </w:rPr>
      </w:pPr>
      <w:r>
        <w:rPr>
          <w:rFonts w:ascii="Times New Roman" w:hAnsi="Times New Roman" w:cs="Times New Roman"/>
          <w:sz w:val="24"/>
        </w:rPr>
        <w:t xml:space="preserve">投标人登录政府采购一体化平台“苏采云”“新CA办理指南”，按照程序要求办理。</w:t>
      </w:r>
      <w:r>
        <w:rPr>
          <w:rFonts w:ascii="Times New Roman" w:hAnsi="Times New Roman" w:cs="Times New Roman"/>
          <w:sz w:val="24"/>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3.2注册</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投标人登录政府采购一体化平台“苏采云” 下载“用户注册”查阅后进行自助注册。</w:t>
      </w:r>
      <w:r>
        <w:rPr>
          <w:rFonts w:ascii="Times New Roman" w:hAnsi="Times New Roman" w:cs="Times New Roman"/>
          <w:sz w:val="24"/>
        </w:rPr>
      </w:r>
      <w:r/>
    </w:p>
    <w:p>
      <w:pPr>
        <w:pStyle w:val="809"/>
        <w:ind w:firstLine="480"/>
        <w:jc w:val="left"/>
        <w:spacing w:line="360" w:lineRule="auto"/>
        <w:widowControl/>
        <w:rPr>
          <w:rFonts w:ascii="Times New Roman" w:hAnsi="Times New Roman" w:cs="Times New Roman"/>
          <w:sz w:val="24"/>
          <w:lang w:bidi="ar"/>
        </w:rPr>
      </w:pPr>
      <w:r>
        <w:rPr>
          <w:rFonts w:ascii="Times New Roman" w:hAnsi="Times New Roman" w:cs="Times New Roman"/>
          <w:sz w:val="24"/>
          <w:lang w:bidi="ar"/>
        </w:rPr>
        <w:t xml:space="preserve">3.3控件、客户端下载</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投标人登录政府采购一体化平台“苏采云” 下载“驱动下载”，安装驱动。 </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3.4 获取电子招标文件</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rFonts w:ascii="Times New Roman" w:hAnsi="Times New Roman" w:cs="Times New Roman"/>
          <w:b/>
          <w:sz w:val="24"/>
          <w:lang w:bidi="ar"/>
        </w:rPr>
        <w:t xml:space="preserve">投标无效</w:t>
      </w:r>
      <w:r>
        <w:rPr>
          <w:rFonts w:ascii="Times New Roman" w:hAnsi="Times New Roman" w:cs="Times New Roman"/>
          <w:sz w:val="24"/>
          <w:lang w:bidi="ar"/>
        </w:rPr>
        <w:t xml:space="preserve">。</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3.5编制电子投标文件</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lang w:bidi="ar"/>
        </w:rPr>
      </w:pPr>
      <w:r>
        <w:rPr>
          <w:rFonts w:ascii="Times New Roman" w:hAnsi="Times New Roman" w:cs="Times New Roman"/>
          <w:sz w:val="24"/>
          <w:lang w:bidi="ar"/>
        </w:rPr>
        <w:t xml:space="preserve">供应商应使用电子投标文件制作客户端编制电子投标文件并进行线上投标，供应商电子投标文件需要加密并加盖电子签章</w:t>
      </w:r>
      <w:r>
        <w:rPr>
          <w:rFonts w:ascii="Times New Roman" w:hAnsi="Times New Roman" w:cs="Times New Roman"/>
          <w:bCs/>
          <w:sz w:val="24"/>
          <w:lang w:bidi="ar"/>
        </w:rPr>
        <w:t xml:space="preserve">，如无法按照要求在电子投标文件中加盖电子签章和加密，请及时通过技术支持服务热线联系技术人员</w:t>
      </w:r>
      <w:r>
        <w:rPr>
          <w:rFonts w:ascii="Times New Roman" w:hAnsi="Times New Roman" w:cs="Times New Roman"/>
          <w:sz w:val="24"/>
          <w:lang w:bidi="ar"/>
        </w:rPr>
        <w:t xml:space="preserve">。</w:t>
      </w:r>
      <w:r>
        <w:rPr>
          <w:rFonts w:ascii="Times New Roman" w:hAnsi="Times New Roman" w:cs="Times New Roman"/>
          <w:sz w:val="24"/>
          <w:lang w:bidi="ar"/>
        </w:rPr>
      </w:r>
      <w:r/>
    </w:p>
    <w:p>
      <w:pPr>
        <w:pStyle w:val="809"/>
        <w:ind w:firstLine="480"/>
        <w:jc w:val="left"/>
        <w:spacing w:line="360" w:lineRule="auto"/>
        <w:widowControl/>
        <w:rPr>
          <w:rFonts w:ascii="Times New Roman" w:hAnsi="Times New Roman" w:cs="Times New Roman"/>
          <w:sz w:val="24"/>
          <w:lang w:val="zh-TW" w:bidi="ar"/>
        </w:rPr>
      </w:pPr>
      <w:r>
        <w:rPr>
          <w:rFonts w:ascii="Times New Roman" w:hAnsi="Times New Roman" w:cs="Times New Roman"/>
          <w:sz w:val="24"/>
          <w:lang w:val="zh-TW" w:eastAsia="zh-TW" w:bidi="ar"/>
        </w:rPr>
        <w:t xml:space="preserve">3.6</w:t>
      </w:r>
      <w:r>
        <w:rPr>
          <w:rFonts w:ascii="Times New Roman" w:hAnsi="Times New Roman" w:cs="Times New Roman"/>
          <w:sz w:val="24"/>
          <w:lang w:val="zh-TW" w:bidi="ar"/>
        </w:rPr>
        <w:t xml:space="preserve">提交电子投标文件</w:t>
      </w:r>
      <w:r>
        <w:rPr>
          <w:rFonts w:ascii="Times New Roman" w:hAnsi="Times New Roman" w:cs="Times New Roman"/>
          <w:sz w:val="24"/>
          <w:lang w:val="zh-TW" w:bidi="ar"/>
        </w:rPr>
      </w:r>
      <w:r/>
    </w:p>
    <w:p>
      <w:pPr>
        <w:pStyle w:val="809"/>
        <w:ind w:firstLine="480"/>
        <w:jc w:val="left"/>
        <w:spacing w:line="360" w:lineRule="auto"/>
        <w:widowControl/>
        <w:rPr>
          <w:rFonts w:ascii="Times New Roman" w:hAnsi="Times New Roman" w:cs="Times New Roman"/>
          <w:sz w:val="24"/>
          <w:lang w:bidi="ar"/>
        </w:rPr>
      </w:pPr>
      <w:r>
        <w:rPr>
          <w:rFonts w:ascii="Times New Roman" w:hAnsi="Times New Roman" w:cs="Times New Roman"/>
          <w:sz w:val="24"/>
          <w:lang w:bidi="ar"/>
        </w:rPr>
        <w:t xml:space="preserve">供应商应于投标截止时间前在投标人持CA数字认证证书登录政府采购一体化平台“苏采云”提交电子投标文件，上传电子投标文件过程中请保持与互联网的连接畅通。</w:t>
      </w:r>
      <w:r>
        <w:rPr>
          <w:rFonts w:ascii="Times New Roman" w:hAnsi="Times New Roman" w:cs="Times New Roman"/>
          <w:sz w:val="24"/>
          <w:lang w:bidi="ar"/>
        </w:rPr>
      </w:r>
      <w:r/>
    </w:p>
    <w:p>
      <w:pPr>
        <w:pStyle w:val="809"/>
        <w:ind w:firstLine="480"/>
        <w:jc w:val="left"/>
        <w:spacing w:line="360" w:lineRule="auto"/>
        <w:widowControl/>
        <w:rPr>
          <w:rFonts w:ascii="Times New Roman" w:hAnsi="Times New Roman" w:cs="Times New Roman"/>
          <w:sz w:val="24"/>
          <w:lang w:eastAsia="zh-TW" w:bidi="ar"/>
        </w:rPr>
      </w:pPr>
      <w:r>
        <w:rPr>
          <w:rFonts w:ascii="Times New Roman" w:hAnsi="Times New Roman" w:cs="Times New Roman"/>
          <w:sz w:val="24"/>
          <w:lang w:val="zh-TW" w:bidi="ar"/>
        </w:rPr>
        <w:t xml:space="preserve">3.</w:t>
      </w:r>
      <w:r>
        <w:rPr>
          <w:rFonts w:ascii="Times New Roman" w:hAnsi="Times New Roman" w:cs="Times New Roman"/>
          <w:sz w:val="24"/>
          <w:lang w:val="zh-TW" w:eastAsia="zh-TW" w:bidi="ar"/>
        </w:rPr>
        <w:t xml:space="preserve">7</w:t>
      </w:r>
      <w:r>
        <w:rPr>
          <w:rFonts w:ascii="Times New Roman" w:hAnsi="Times New Roman" w:cs="Times New Roman"/>
          <w:sz w:val="24"/>
          <w:lang w:val="zh-TW" w:bidi="ar"/>
        </w:rPr>
        <w:t xml:space="preserve">电子开标</w:t>
      </w:r>
      <w:r>
        <w:rPr>
          <w:rFonts w:ascii="Times New Roman" w:hAnsi="Times New Roman" w:cs="Times New Roman"/>
          <w:sz w:val="24"/>
          <w:lang w:eastAsia="zh-TW" w:bidi="ar"/>
        </w:rPr>
      </w:r>
      <w:r/>
    </w:p>
    <w:p>
      <w:pPr>
        <w:pStyle w:val="809"/>
        <w:ind w:firstLine="480"/>
        <w:spacing w:line="360" w:lineRule="auto"/>
        <w:rPr>
          <w:rFonts w:ascii="Times New Roman" w:hAnsi="Times New Roman" w:cs="Times New Roman"/>
          <w:sz w:val="24"/>
          <w:lang w:val="zh-TW" w:bidi="ar"/>
        </w:rPr>
      </w:pPr>
      <w:r>
        <w:rPr>
          <w:rFonts w:ascii="Times New Roman" w:hAnsi="Times New Roman" w:cs="Times New Roman"/>
          <w:sz w:val="24"/>
          <w:lang w:val="zh-TW" w:bidi="ar"/>
        </w:rPr>
        <w:t xml:space="preserve">供应商使用</w:t>
      </w:r>
      <w:r>
        <w:rPr>
          <w:rFonts w:ascii="Times New Roman" w:hAnsi="Times New Roman" w:cs="Times New Roman"/>
          <w:sz w:val="24"/>
          <w:lang w:bidi="ar"/>
        </w:rPr>
        <w:t xml:space="preserve">CA认证证书</w:t>
      </w:r>
      <w:r>
        <w:rPr>
          <w:rFonts w:ascii="Times New Roman" w:hAnsi="Times New Roman" w:cs="Times New Roman"/>
          <w:sz w:val="24"/>
          <w:lang w:val="zh-TW" w:bidi="ar"/>
        </w:rPr>
        <w:t xml:space="preserve">登录投标人持CA数字认证证书登录政府采购一体化平台“苏采云”</w:t>
      </w:r>
      <w:r>
        <w:rPr>
          <w:rFonts w:ascii="Times New Roman" w:hAnsi="Times New Roman" w:cs="Times New Roman"/>
          <w:sz w:val="24"/>
          <w:lang w:bidi="ar"/>
        </w:rPr>
        <w:t xml:space="preserve">进行电子化不见面开标</w:t>
      </w:r>
      <w:r>
        <w:rPr>
          <w:rFonts w:ascii="Times New Roman" w:hAnsi="Times New Roman" w:cs="Times New Roman"/>
          <w:sz w:val="24"/>
          <w:lang w:val="zh-TW" w:bidi="ar"/>
        </w:rPr>
        <w:t xml:space="preserve">。</w:t>
      </w:r>
      <w:r>
        <w:rPr>
          <w:rFonts w:ascii="Times New Roman" w:hAnsi="Times New Roman" w:cs="Times New Roman"/>
          <w:sz w:val="24"/>
          <w:lang w:val="zh-TW" w:bidi="ar"/>
        </w:rPr>
      </w:r>
      <w:r/>
    </w:p>
    <w:p>
      <w:pPr>
        <w:pStyle w:val="809"/>
        <w:ind w:firstLine="480"/>
        <w:spacing w:line="360" w:lineRule="auto"/>
        <w:rPr>
          <w:rFonts w:ascii="Times New Roman" w:hAnsi="Times New Roman" w:cs="Times New Roman"/>
          <w:sz w:val="24"/>
          <w:lang w:val="zh-TW" w:bidi="ar"/>
        </w:rPr>
      </w:pPr>
      <w:r>
        <w:rPr>
          <w:rFonts w:ascii="Times New Roman" w:hAnsi="Times New Roman" w:cs="Times New Roman"/>
          <w:sz w:val="24"/>
          <w:lang w:val="zh-TW" w:bidi="ar"/>
        </w:rPr>
        <w:t xml:space="preserve">3.8注意事项</w:t>
      </w:r>
      <w:r>
        <w:rPr>
          <w:rFonts w:ascii="Times New Roman" w:hAnsi="Times New Roman" w:cs="Times New Roman"/>
          <w:sz w:val="24"/>
          <w:lang w:val="zh-TW" w:bidi="ar"/>
        </w:rPr>
      </w:r>
      <w:r/>
    </w:p>
    <w:p>
      <w:pPr>
        <w:pStyle w:val="809"/>
        <w:ind w:firstLine="480"/>
        <w:spacing w:line="360" w:lineRule="auto"/>
        <w:rPr>
          <w:rFonts w:ascii="Times New Roman" w:hAnsi="Times New Roman" w:cs="Times New Roman"/>
          <w:sz w:val="24"/>
          <w:lang w:eastAsia="zh-TW"/>
        </w:rPr>
      </w:pPr>
      <w:r>
        <w:rPr>
          <w:rFonts w:ascii="Times New Roman" w:hAnsi="Times New Roman" w:cs="Times New Roman"/>
          <w:sz w:val="24"/>
          <w:lang w:val="zh-TW" w:bidi="ar"/>
        </w:rPr>
        <w:t xml:space="preserve">供应商在开标前应当</w:t>
      </w:r>
      <w:r>
        <w:rPr>
          <w:rFonts w:ascii="Times New Roman" w:hAnsi="Times New Roman" w:cs="Times New Roman"/>
          <w:sz w:val="24"/>
        </w:rPr>
        <w:t xml:space="preserve">使用“验证CA”功能验证本地计算机的控件环境是否正常，并且在开标、评审过程中不可随意更换计算机，必须使用验证成功的计算机进行操作，否则造成相应后果由投标人自行承担。</w:t>
      </w:r>
      <w:r>
        <w:rPr>
          <w:rFonts w:ascii="Times New Roman" w:hAnsi="Times New Roman" w:cs="Times New Roman"/>
          <w:sz w:val="24"/>
          <w:lang w:eastAsia="zh-TW"/>
        </w:rPr>
      </w:r>
      <w:r/>
    </w:p>
    <w:p>
      <w:pPr>
        <w:pStyle w:val="809"/>
        <w:ind w:firstLine="480"/>
        <w:spacing w:line="360" w:lineRule="auto"/>
        <w:rPr>
          <w:rFonts w:ascii="Times New Roman" w:hAnsi="Times New Roman" w:cs="Times New Roman"/>
          <w:sz w:val="24"/>
          <w:lang w:val="zh-TW" w:bidi="ar"/>
        </w:rPr>
      </w:pPr>
      <w:r>
        <w:rPr>
          <w:rFonts w:ascii="Times New Roman" w:hAnsi="Times New Roman" w:cs="Times New Roman"/>
          <w:sz w:val="24"/>
          <w:lang w:val="zh-TW" w:bidi="ar"/>
        </w:rPr>
        <w:t xml:space="preserve">4.关于常州市中小企业政府采购信用融资：</w:t>
      </w:r>
      <w:r>
        <w:rPr>
          <w:rFonts w:ascii="Times New Roman" w:hAnsi="Times New Roman" w:cs="Times New Roman"/>
          <w:sz w:val="24"/>
          <w:lang w:val="zh-TW" w:bidi="ar"/>
        </w:rPr>
      </w:r>
      <w:r/>
    </w:p>
    <w:p>
      <w:pPr>
        <w:pStyle w:val="809"/>
        <w:ind w:firstLine="480"/>
        <w:jc w:val="left"/>
        <w:spacing w:line="360" w:lineRule="auto"/>
        <w:widowControl/>
        <w:rPr>
          <w:rFonts w:ascii="Times New Roman" w:hAnsi="Times New Roman" w:cs="Times New Roman"/>
          <w:sz w:val="24"/>
          <w:lang w:bidi="ar"/>
        </w:rPr>
      </w:pPr>
      <w:r>
        <w:rPr>
          <w:rFonts w:ascii="Times New Roman" w:hAnsi="Times New Roman" w:cs="Times New Roman"/>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Times New Roman" w:hAnsi="Times New Roman" w:cs="Times New Roman"/>
          <w:sz w:val="24"/>
          <w:lang w:bidi="ar"/>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r>
      <w:r/>
    </w:p>
    <w:p>
      <w:pPr>
        <w:pStyle w:val="811"/>
        <w:jc w:val="left"/>
        <w:spacing w:before="0" w:line="360" w:lineRule="auto"/>
        <w:rPr>
          <w:rFonts w:ascii="Times New Roman" w:hAnsi="Times New Roman" w:eastAsia="宋体" w:cs="Times New Roman"/>
          <w:sz w:val="24"/>
          <w:szCs w:val="24"/>
        </w:rPr>
      </w:pPr>
      <w:r/>
      <w:bookmarkStart w:id="25" w:name="_Toc35393627"/>
      <w:r/>
      <w:bookmarkStart w:id="26" w:name="_Toc28359008"/>
      <w:r/>
      <w:bookmarkStart w:id="27" w:name="_Toc35393796"/>
      <w:r/>
      <w:bookmarkStart w:id="28" w:name="_Toc28359085"/>
      <w:r>
        <w:rPr>
          <w:rFonts w:ascii="Times New Roman" w:hAnsi="Times New Roman" w:eastAsia="宋体" w:cs="Times New Roman"/>
          <w:sz w:val="24"/>
          <w:szCs w:val="24"/>
        </w:rPr>
        <w:t xml:space="preserve">八、对本项目提出询问，请按以下方式联系。</w:t>
      </w:r>
      <w:bookmarkEnd w:id="25"/>
      <w:r/>
      <w:bookmarkEnd w:id="26"/>
      <w:r/>
      <w:bookmarkEnd w:id="27"/>
      <w:r/>
      <w:bookmarkEnd w:id="28"/>
      <w:r>
        <w:rPr>
          <w:rFonts w:ascii="Times New Roman" w:hAnsi="Times New Roman" w:eastAsia="宋体" w:cs="Times New Roman"/>
          <w:sz w:val="24"/>
          <w:szCs w:val="24"/>
        </w:rPr>
      </w:r>
      <w:r/>
    </w:p>
    <w:p>
      <w:pPr>
        <w:pStyle w:val="809"/>
        <w:jc w:val="left"/>
        <w:spacing w:line="360" w:lineRule="auto"/>
        <w:widowControl/>
        <w:rPr>
          <w:rFonts w:ascii="Times New Roman" w:hAnsi="Times New Roman" w:cs="Times New Roman"/>
          <w:b/>
          <w:sz w:val="24"/>
        </w:rPr>
      </w:pPr>
      <w:r>
        <w:rPr>
          <w:rFonts w:ascii="Times New Roman" w:hAnsi="Times New Roman" w:cs="Times New Roman"/>
          <w:sz w:val="24"/>
        </w:rPr>
        <w:t xml:space="preserve">　　　</w:t>
      </w:r>
      <w:r>
        <w:rPr>
          <w:rFonts w:ascii="Times New Roman" w:hAnsi="Times New Roman" w:cs="Times New Roman"/>
          <w:b/>
          <w:sz w:val="24"/>
        </w:rPr>
        <w:t xml:space="preserve">1.采购人信息</w:t>
      </w:r>
      <w:r>
        <w:rPr>
          <w:rFonts w:ascii="Times New Roman" w:hAnsi="Times New Roman" w:cs="Times New Roman"/>
          <w:b/>
          <w:sz w:val="24"/>
        </w:rPr>
      </w:r>
      <w:r/>
    </w:p>
    <w:p>
      <w:pPr>
        <w:pStyle w:val="809"/>
        <w:ind w:left="1079" w:hanging="300"/>
        <w:jc w:val="left"/>
        <w:spacing w:line="360" w:lineRule="auto"/>
        <w:rPr>
          <w:rFonts w:ascii="Times New Roman" w:hAnsi="Times New Roman" w:cs="Times New Roman"/>
          <w:sz w:val="24"/>
        </w:rPr>
      </w:pPr>
      <w:r/>
      <w:bookmarkStart w:id="29" w:name="_Toc28359009"/>
      <w:r/>
      <w:bookmarkStart w:id="30" w:name="_Toc28359086"/>
      <w:r>
        <w:rPr>
          <w:rFonts w:ascii="Times New Roman" w:hAnsi="Times New Roman" w:cs="Times New Roman"/>
          <w:sz w:val="24"/>
        </w:rPr>
        <w:t xml:space="preserve">名    称：常州市武进区横山桥镇人民政府</w:t>
      </w:r>
      <w:r>
        <w:rPr>
          <w:rFonts w:ascii="Times New Roman" w:hAnsi="Times New Roman" w:cs="Times New Roman"/>
          <w:sz w:val="24"/>
        </w:rPr>
      </w:r>
      <w:r/>
    </w:p>
    <w:p>
      <w:pPr>
        <w:pStyle w:val="809"/>
        <w:ind w:left="1079" w:hanging="300"/>
        <w:jc w:val="left"/>
        <w:spacing w:line="360" w:lineRule="auto"/>
        <w:rPr>
          <w:rFonts w:ascii="Times New Roman" w:hAnsi="Times New Roman" w:cs="Times New Roman"/>
          <w:sz w:val="24"/>
        </w:rPr>
      </w:pPr>
      <w:r>
        <w:rPr>
          <w:rFonts w:ascii="Times New Roman" w:hAnsi="Times New Roman" w:cs="Times New Roman"/>
          <w:sz w:val="24"/>
        </w:rPr>
        <w:t xml:space="preserve">地    址：常州市武进区横山桥镇华喜路1号</w:t>
      </w:r>
      <w:r>
        <w:rPr>
          <w:rFonts w:ascii="Times New Roman" w:hAnsi="Times New Roman" w:cs="Times New Roman"/>
          <w:sz w:val="24"/>
        </w:rPr>
      </w:r>
      <w:r/>
    </w:p>
    <w:p>
      <w:pPr>
        <w:pStyle w:val="809"/>
        <w:ind w:left="1079" w:hanging="300"/>
        <w:jc w:val="left"/>
        <w:spacing w:line="360" w:lineRule="auto"/>
        <w:rPr>
          <w:rFonts w:ascii="Times New Roman" w:hAnsi="Times New Roman" w:cs="Times New Roman"/>
          <w:sz w:val="24"/>
        </w:rPr>
      </w:pPr>
      <w:r>
        <w:rPr>
          <w:rFonts w:ascii="Times New Roman" w:hAnsi="Times New Roman" w:cs="Times New Roman"/>
          <w:sz w:val="24"/>
        </w:rPr>
        <w:t xml:space="preserve">联系方式：</w:t>
      </w:r>
      <w:r>
        <w:rPr>
          <w:rFonts w:ascii="Times New Roman" w:hAnsi="Times New Roman" w:eastAsia="宋体" w:cs="Times New Roman"/>
          <w:color w:val="000000"/>
          <w:sz w:val="24"/>
          <w:lang w:val="en-US" w:eastAsia="zh-CN"/>
        </w:rPr>
        <w:t xml:space="preserve">刘女士0519-88606001</w:t>
      </w:r>
      <w:r>
        <w:rPr>
          <w:rFonts w:ascii="Times New Roman" w:hAnsi="Times New Roman" w:cs="Times New Roman"/>
          <w:sz w:val="24"/>
          <w:highlight w:val="none"/>
        </w:rPr>
        <w:t xml:space="preserve">   </w:t>
      </w:r>
      <w:r>
        <w:rPr>
          <w:rFonts w:ascii="Times New Roman" w:hAnsi="Times New Roman" w:cs="Times New Roman"/>
          <w:sz w:val="24"/>
        </w:rPr>
      </w:r>
      <w:r/>
    </w:p>
    <w:p>
      <w:pPr>
        <w:pStyle w:val="809"/>
        <w:ind w:left="1080" w:hanging="301"/>
        <w:jc w:val="left"/>
        <w:spacing w:line="360" w:lineRule="auto"/>
        <w:rPr>
          <w:rFonts w:ascii="Times New Roman" w:hAnsi="Times New Roman" w:cs="Times New Roman"/>
          <w:b/>
          <w:sz w:val="24"/>
        </w:rPr>
      </w:pPr>
      <w:r>
        <w:rPr>
          <w:rFonts w:ascii="Times New Roman" w:hAnsi="Times New Roman" w:cs="Times New Roman"/>
          <w:b/>
          <w:sz w:val="24"/>
        </w:rPr>
        <w:t xml:space="preserve">2.采购代理机构信息</w:t>
      </w:r>
      <w:bookmarkEnd w:id="29"/>
      <w:r/>
      <w:bookmarkEnd w:id="30"/>
      <w:r>
        <w:rPr>
          <w:rFonts w:ascii="Times New Roman" w:hAnsi="Times New Roman" w:cs="Times New Roman"/>
          <w:b/>
          <w:sz w:val="24"/>
        </w:rPr>
      </w:r>
      <w:r/>
    </w:p>
    <w:p>
      <w:pPr>
        <w:pStyle w:val="809"/>
        <w:ind w:left="1079" w:hanging="300"/>
        <w:jc w:val="left"/>
        <w:spacing w:line="360" w:lineRule="auto"/>
        <w:rPr>
          <w:rFonts w:ascii="Times New Roman" w:hAnsi="Times New Roman" w:cs="Times New Roman"/>
          <w:sz w:val="24"/>
        </w:rPr>
      </w:pPr>
      <w:r/>
      <w:bookmarkStart w:id="31" w:name="_Toc28359010"/>
      <w:r/>
      <w:bookmarkStart w:id="32" w:name="_Toc28359087"/>
      <w:r>
        <w:rPr>
          <w:rFonts w:ascii="Times New Roman" w:hAnsi="Times New Roman" w:cs="Times New Roman"/>
          <w:sz w:val="24"/>
        </w:rPr>
        <w:t xml:space="preserve">名    称：江苏三省管理咨询有限公司</w:t>
      </w:r>
      <w:r>
        <w:rPr>
          <w:rFonts w:ascii="Times New Roman" w:hAnsi="Times New Roman" w:cs="Times New Roman"/>
          <w:sz w:val="24"/>
        </w:rPr>
      </w:r>
      <w:r/>
    </w:p>
    <w:p>
      <w:pPr>
        <w:pStyle w:val="809"/>
        <w:ind w:left="1079" w:hanging="300"/>
        <w:jc w:val="left"/>
        <w:spacing w:line="360" w:lineRule="auto"/>
        <w:rPr>
          <w:rFonts w:ascii="Times New Roman" w:hAnsi="Times New Roman" w:cs="Times New Roman"/>
          <w:sz w:val="24"/>
        </w:rPr>
      </w:pPr>
      <w:r>
        <w:rPr>
          <w:rFonts w:ascii="Times New Roman" w:hAnsi="Times New Roman" w:cs="Times New Roman"/>
          <w:sz w:val="24"/>
        </w:rPr>
        <w:t xml:space="preserve">地    址：常州市武进区湖塘镇人民中路708号</w:t>
      </w:r>
      <w:r>
        <w:rPr>
          <w:rFonts w:ascii="Times New Roman" w:hAnsi="Times New Roman" w:cs="Times New Roman"/>
          <w:sz w:val="24"/>
        </w:rPr>
      </w:r>
      <w:r/>
    </w:p>
    <w:p>
      <w:pPr>
        <w:pStyle w:val="809"/>
        <w:ind w:left="1079" w:hanging="300"/>
        <w:jc w:val="left"/>
        <w:spacing w:line="360" w:lineRule="auto"/>
        <w:rPr>
          <w:rFonts w:ascii="Times New Roman" w:hAnsi="Times New Roman" w:cs="Times New Roman"/>
          <w:sz w:val="24"/>
        </w:rPr>
      </w:pPr>
      <w:r>
        <w:rPr>
          <w:rFonts w:ascii="Times New Roman" w:hAnsi="Times New Roman" w:cs="Times New Roman"/>
          <w:sz w:val="24"/>
        </w:rPr>
        <w:t xml:space="preserve">联系方式：18661210608</w:t>
      </w:r>
      <w:r>
        <w:rPr>
          <w:rFonts w:ascii="Times New Roman" w:hAnsi="Times New Roman" w:cs="Times New Roman"/>
          <w:sz w:val="24"/>
        </w:rPr>
      </w:r>
      <w:r/>
    </w:p>
    <w:p>
      <w:pPr>
        <w:pStyle w:val="809"/>
        <w:ind w:firstLine="723"/>
        <w:spacing w:line="360" w:lineRule="auto"/>
        <w:rPr>
          <w:rFonts w:ascii="Times New Roman" w:hAnsi="Times New Roman" w:cs="Times New Roman"/>
          <w:b/>
          <w:sz w:val="24"/>
          <w:u w:val="single"/>
        </w:rPr>
      </w:pPr>
      <w:r>
        <w:rPr>
          <w:rFonts w:ascii="Times New Roman" w:hAnsi="Times New Roman" w:cs="Times New Roman"/>
          <w:b/>
          <w:sz w:val="24"/>
        </w:rPr>
        <w:t xml:space="preserve">3.项目联系方式</w:t>
      </w:r>
      <w:bookmarkEnd w:id="31"/>
      <w:r/>
      <w:bookmarkEnd w:id="32"/>
      <w:r>
        <w:rPr>
          <w:rFonts w:ascii="Times New Roman" w:hAnsi="Times New Roman" w:cs="Times New Roman"/>
          <w:b/>
          <w:sz w:val="24"/>
          <w:u w:val="single"/>
        </w:rPr>
      </w:r>
      <w:r/>
    </w:p>
    <w:p>
      <w:pPr>
        <w:pStyle w:val="849"/>
        <w:ind w:firstLine="720"/>
        <w:spacing w:line="360" w:lineRule="auto"/>
        <w:rPr>
          <w:rFonts w:ascii="Times New Roman" w:hAnsi="Times New Roman" w:cs="Times New Roman"/>
          <w:sz w:val="24"/>
          <w:szCs w:val="24"/>
        </w:rPr>
      </w:pPr>
      <w:r>
        <w:rPr>
          <w:rFonts w:ascii="Times New Roman" w:hAnsi="Times New Roman" w:cs="Times New Roman"/>
          <w:sz w:val="24"/>
          <w:szCs w:val="24"/>
        </w:rPr>
        <w:t xml:space="preserve">项目联系人：张天宇</w:t>
      </w:r>
      <w:r>
        <w:rPr>
          <w:rFonts w:ascii="Times New Roman" w:hAnsi="Times New Roman" w:cs="Times New Roman"/>
          <w:sz w:val="24"/>
          <w:szCs w:val="24"/>
        </w:rPr>
      </w:r>
      <w:r/>
    </w:p>
    <w:p>
      <w:pPr>
        <w:pStyle w:val="849"/>
        <w:ind w:firstLine="720"/>
        <w:spacing w:line="360" w:lineRule="auto"/>
        <w:rPr>
          <w:rFonts w:ascii="Times New Roman" w:hAnsi="Times New Roman" w:cs="Times New Roman"/>
          <w:sz w:val="24"/>
        </w:rPr>
      </w:pPr>
      <w:r>
        <w:rPr>
          <w:rFonts w:ascii="Times New Roman" w:hAnsi="Times New Roman" w:cs="Times New Roman"/>
          <w:sz w:val="24"/>
        </w:rPr>
        <w:t xml:space="preserve">电      话：18661210608</w:t>
      </w:r>
      <w:r>
        <w:rPr>
          <w:rFonts w:ascii="Times New Roman" w:hAnsi="Times New Roman" w:cs="Times New Roman"/>
          <w:sz w:val="24"/>
        </w:rPr>
      </w:r>
      <w:r/>
    </w:p>
    <w:p>
      <w:pPr>
        <w:pStyle w:val="849"/>
        <w:ind w:firstLine="720"/>
        <w:spacing w:line="360" w:lineRule="auto"/>
        <w:rPr>
          <w:rFonts w:ascii="Times New Roman" w:hAnsi="Times New Roman" w:cs="Times New Roman"/>
          <w:sz w:val="24"/>
          <w:szCs w:val="24"/>
        </w:rPr>
      </w:pPr>
      <w:r>
        <w:rPr>
          <w:rFonts w:ascii="Times New Roman" w:hAnsi="Times New Roman" w:cs="Times New Roman"/>
          <w:sz w:val="24"/>
          <w:szCs w:val="24"/>
        </w:rPr>
        <w:t xml:space="preserve">注：上述个人信息由于工作需要经机构或本人同意对外公布。</w:t>
      </w:r>
      <w:r>
        <w:rPr>
          <w:rFonts w:ascii="Times New Roman" w:hAnsi="Times New Roman" w:cs="Times New Roman"/>
          <w:sz w:val="24"/>
          <w:szCs w:val="24"/>
        </w:rPr>
      </w:r>
      <w:r/>
    </w:p>
    <w:p>
      <w:pPr>
        <w:pStyle w:val="849"/>
        <w:ind w:left="1076" w:hanging="297"/>
        <w:spacing w:line="360" w:lineRule="auto"/>
        <w:rPr>
          <w:rFonts w:ascii="Times New Roman" w:hAnsi="Times New Roman" w:cs="Times New Roman"/>
          <w:sz w:val="24"/>
          <w:szCs w:val="24"/>
        </w:rPr>
      </w:pPr>
      <w:r>
        <w:rPr>
          <w:rFonts w:ascii="Times New Roman" w:hAnsi="Times New Roman" w:cs="Times New Roman"/>
          <w:sz w:val="24"/>
          <w:szCs w:val="24"/>
        </w:rPr>
      </w:r>
      <w:r/>
    </w:p>
    <w:p>
      <w:pPr>
        <w:pStyle w:val="809"/>
        <w:ind w:firstLine="5880"/>
        <w:jc w:val="right"/>
        <w:spacing w:line="360" w:lineRule="auto"/>
        <w:rPr>
          <w:rFonts w:ascii="Times New Roman" w:hAnsi="Times New Roman" w:cs="Times New Roman"/>
          <w:sz w:val="24"/>
        </w:rPr>
      </w:pPr>
      <w:r>
        <w:rPr>
          <w:rFonts w:ascii="Times New Roman" w:hAnsi="Times New Roman" w:cs="Times New Roman"/>
          <w:sz w:val="24"/>
        </w:rPr>
      </w:r>
      <w:r/>
    </w:p>
    <w:p>
      <w:pPr>
        <w:pStyle w:val="809"/>
        <w:jc w:val="center"/>
        <w:spacing w:line="360" w:lineRule="auto"/>
        <w:rPr>
          <w:rFonts w:ascii="Times New Roman" w:hAnsi="Times New Roman" w:cs="Times New Roman"/>
          <w:b/>
          <w:sz w:val="32"/>
          <w:szCs w:val="32"/>
        </w:rPr>
        <w:outlineLvl w:val="0"/>
      </w:pPr>
      <w:r>
        <w:rPr>
          <w:rFonts w:ascii="Times New Roman" w:hAnsi="Times New Roman" w:cs="Times New Roman"/>
          <w:sz w:val="24"/>
        </w:rPr>
        <w:br w:type="page" w:clear="all"/>
      </w:r>
      <w:bookmarkStart w:id="33" w:name="_Toc305158854"/>
      <w:r/>
      <w:bookmarkStart w:id="34" w:name="_Toc264969275"/>
      <w:r/>
      <w:bookmarkStart w:id="35" w:name="_Toc127161488"/>
      <w:r/>
      <w:bookmarkStart w:id="36" w:name="_Toc127151777"/>
      <w:r/>
      <w:bookmarkStart w:id="37" w:name="_Toc305158928"/>
      <w:r/>
      <w:bookmarkStart w:id="38" w:name="_Toc195842950"/>
      <w:r/>
      <w:bookmarkStart w:id="39" w:name="_Toc104818926"/>
      <w:r/>
      <w:bookmarkStart w:id="40" w:name="_Toc226965856"/>
      <w:r/>
      <w:bookmarkStart w:id="41" w:name="_Toc353873938"/>
      <w:r/>
      <w:bookmarkStart w:id="42" w:name="_Toc265228423"/>
      <w:r/>
      <w:bookmarkStart w:id="43" w:name="_Toc512937850"/>
      <w:r/>
      <w:bookmarkStart w:id="44" w:name="_Toc353825548"/>
      <w:r/>
      <w:bookmarkStart w:id="45" w:name="_Toc150774783"/>
      <w:r>
        <w:rPr>
          <w:rFonts w:ascii="Times New Roman" w:hAnsi="Times New Roman" w:cs="Times New Roman"/>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ascii="Times New Roman" w:hAnsi="Times New Roman" w:cs="Times New Roman"/>
          <w:b/>
          <w:sz w:val="32"/>
          <w:szCs w:val="32"/>
        </w:rPr>
      </w:r>
      <w:r/>
    </w:p>
    <w:p>
      <w:pPr>
        <w:pStyle w:val="811"/>
        <w:spacing w:before="0" w:line="360" w:lineRule="auto"/>
        <w:tabs>
          <w:tab w:val="center" w:pos="4592" w:leader="none"/>
          <w:tab w:val="left" w:pos="7860" w:leader="none"/>
        </w:tabs>
        <w:rPr>
          <w:rFonts w:ascii="Times New Roman" w:hAnsi="Times New Roman" w:eastAsia="宋体" w:cs="Times New Roman"/>
          <w:b w:val="0"/>
          <w:sz w:val="28"/>
        </w:rPr>
      </w:pPr>
      <w:r/>
      <w:bookmarkStart w:id="46" w:name="_Toc150774619"/>
      <w:r/>
      <w:bookmarkStart w:id="47" w:name="_Toc150509270"/>
      <w:r/>
      <w:bookmarkStart w:id="48" w:name="_Toc151193761"/>
      <w:r/>
      <w:bookmarkStart w:id="49" w:name="_Toc142311021"/>
      <w:r/>
      <w:bookmarkStart w:id="50" w:name="_Toc195842884"/>
      <w:r/>
      <w:bookmarkStart w:id="51" w:name="_Toc151193617"/>
      <w:r/>
      <w:bookmarkStart w:id="52" w:name="_Toc150774724"/>
      <w:r/>
      <w:bookmarkStart w:id="53" w:name="_Toc520356144"/>
      <w:r/>
      <w:bookmarkStart w:id="54" w:name="_Toc151193689"/>
      <w:r/>
      <w:bookmarkStart w:id="55" w:name="_Toc226965709"/>
      <w:r/>
      <w:bookmarkStart w:id="56" w:name="_Toc127151720"/>
      <w:r/>
      <w:bookmarkStart w:id="57" w:name="_Toc226309763"/>
      <w:r/>
      <w:bookmarkStart w:id="58" w:name="_Toc164229214"/>
      <w:r/>
      <w:bookmarkStart w:id="59" w:name="_Toc164351613"/>
      <w:r/>
      <w:bookmarkStart w:id="60" w:name="_Toc151193833"/>
      <w:r/>
      <w:bookmarkStart w:id="61" w:name="_Toc164608788"/>
      <w:r/>
      <w:bookmarkStart w:id="62" w:name="_Toc151190146"/>
      <w:r/>
      <w:bookmarkStart w:id="63" w:name="_Toc164229360"/>
      <w:r/>
      <w:bookmarkStart w:id="64" w:name="_Toc151193907"/>
      <w:r/>
      <w:bookmarkStart w:id="65" w:name="_Toc149720812"/>
      <w:r/>
      <w:bookmarkStart w:id="66" w:name="_Toc164608633"/>
      <w:r/>
      <w:bookmarkStart w:id="67" w:name="_Toc226337215"/>
      <w:r/>
      <w:bookmarkStart w:id="68" w:name="_Toc127151519"/>
      <w:r/>
      <w:bookmarkStart w:id="69" w:name="_Toc127161433"/>
      <w:r/>
      <w:bookmarkStart w:id="70" w:name="_Toc226965792"/>
      <w:r/>
      <w:bookmarkStart w:id="71" w:name="_Toc150480757"/>
      <w:r>
        <w:rPr>
          <w:rFonts w:ascii="Times New Roman" w:hAnsi="Times New Roman" w:eastAsia="宋体" w:cs="Times New Roman"/>
          <w:sz w:val="28"/>
        </w:rPr>
        <w:t xml:space="preserve">供应商须知资料表</w:t>
      </w:r>
      <w:r>
        <w:rPr>
          <w:rFonts w:ascii="Times New Roman" w:hAnsi="Times New Roman" w:eastAsia="宋体" w:cs="Times New Roman"/>
          <w:b w:val="0"/>
          <w:sz w:val="28"/>
        </w:rPr>
      </w:r>
      <w:r/>
    </w:p>
    <w:p>
      <w:pPr>
        <w:pStyle w:val="809"/>
        <w:jc w:val="center"/>
        <w:rPr>
          <w:rFonts w:ascii="Times New Roman" w:hAnsi="Times New Roman" w:cs="Times New Roman"/>
          <w:b/>
          <w:sz w:val="28"/>
          <w:szCs w:val="28"/>
        </w:rPr>
      </w:pPr>
      <w:r>
        <w:rPr>
          <w:rFonts w:ascii="Times New Roman" w:hAnsi="Times New Roman" w:cs="Times New Roman"/>
          <w:b/>
          <w:sz w:val="28"/>
          <w:szCs w:val="28"/>
        </w:rPr>
      </w:r>
      <w:r/>
    </w:p>
    <w:p>
      <w:pPr>
        <w:pStyle w:val="809"/>
        <w:ind w:firstLine="480"/>
        <w:spacing w:line="360" w:lineRule="auto"/>
        <w:rPr>
          <w:rFonts w:ascii="Times New Roman" w:hAnsi="Times New Roman" w:cs="Times New Roman"/>
          <w:sz w:val="24"/>
        </w:rPr>
      </w:pPr>
      <w:r>
        <w:rPr>
          <w:rFonts w:ascii="Times New Roman" w:hAnsi="Times New Roman" w:cs="Times New Roman"/>
          <w:sz w:val="24"/>
        </w:rPr>
        <w:t xml:space="preserve">本表是对供应商须知的具体补充和修改，如有矛盾，均以本资料表为准。标记</w:t>
      </w:r>
      <w:r>
        <w:rPr>
          <w:rFonts w:ascii="Times New Roman" w:hAnsi="Times New Roman" w:cs="Times New Roman"/>
          <w:color w:val="000000"/>
          <w:sz w:val="24"/>
        </w:rPr>
        <w:t xml:space="preserve">“</w:t>
      </w:r>
      <w:r>
        <w:rPr>
          <w:rFonts w:ascii="Times New Roman" w:hAnsi="Times New Roman" w:cs="Times New Roman"/>
          <w:b/>
          <w:color w:val="000000"/>
          <w:sz w:val="24"/>
        </w:rPr>
        <w:t xml:space="preserve">■</w:t>
      </w:r>
      <w:r>
        <w:rPr>
          <w:rFonts w:ascii="Times New Roman" w:hAnsi="Times New Roman" w:cs="Times New Roman"/>
          <w:color w:val="000000"/>
          <w:sz w:val="24"/>
        </w:rPr>
        <w:t xml:space="preserve">”</w:t>
      </w:r>
      <w:r>
        <w:rPr>
          <w:rFonts w:ascii="Times New Roman" w:hAnsi="Times New Roman" w:cs="Times New Roman"/>
          <w:sz w:val="24"/>
        </w:rPr>
        <w:t xml:space="preserve">的选项意为适用于本项目，标记“</w:t>
      </w:r>
      <w:r>
        <w:rPr>
          <w:rFonts w:ascii="Times New Roman" w:hAnsi="Times New Roman" w:cs="Times New Roman"/>
        </w:rPr>
        <w:t xml:space="preserve">□</w:t>
      </w:r>
      <w:r>
        <w:rPr>
          <w:rFonts w:ascii="Times New Roman" w:hAnsi="Times New Roman" w:cs="Times New Roman"/>
          <w:sz w:val="24"/>
        </w:rPr>
        <w:t xml:space="preserve">”的选项意为不适用于本项目。</w:t>
      </w:r>
      <w:r>
        <w:rPr>
          <w:rFonts w:ascii="Times New Roman" w:hAnsi="Times New Roman" w:cs="Times New Roman"/>
          <w:sz w:val="24"/>
        </w:rPr>
      </w:r>
      <w:r/>
    </w:p>
    <w:tbl>
      <w:tblPr>
        <w:tblW w:w="96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7"/>
      </w:tblGrid>
      <w:tr>
        <w:trPr>
          <w:trHeight w:val="594"/>
          <w:tblHeader/>
        </w:trPr>
        <w:tc>
          <w:tcPr>
            <w:tcW w:w="988" w:type="dxa"/>
            <w:vAlign w:val="center"/>
            <w:textDirection w:val="lrTb"/>
            <w:noWrap w:val="false"/>
          </w:tcPr>
          <w:p>
            <w:pPr>
              <w:pStyle w:val="809"/>
              <w:jc w:val="center"/>
              <w:rPr>
                <w:rFonts w:ascii="Times New Roman" w:hAnsi="Times New Roman" w:cs="Times New Roman"/>
                <w:b/>
                <w:bCs/>
                <w:sz w:val="24"/>
              </w:rPr>
            </w:pPr>
            <w:r>
              <w:rPr>
                <w:rFonts w:ascii="Times New Roman" w:hAnsi="Times New Roman" w:cs="Times New Roman"/>
                <w:b/>
                <w:sz w:val="24"/>
              </w:rPr>
              <w:t xml:space="preserve">条款号</w:t>
            </w:r>
            <w:r>
              <w:rPr>
                <w:rFonts w:ascii="Times New Roman" w:hAnsi="Times New Roman" w:cs="Times New Roman"/>
                <w:b/>
                <w:bCs/>
                <w:sz w:val="24"/>
              </w:rPr>
            </w:r>
            <w:r/>
          </w:p>
        </w:tc>
        <w:tc>
          <w:tcPr>
            <w:tcW w:w="1701" w:type="dxa"/>
            <w:vAlign w:val="center"/>
            <w:textDirection w:val="lrTb"/>
            <w:noWrap w:val="false"/>
          </w:tcPr>
          <w:p>
            <w:pPr>
              <w:pStyle w:val="809"/>
              <w:jc w:val="center"/>
              <w:rPr>
                <w:rFonts w:ascii="Times New Roman" w:hAnsi="Times New Roman" w:cs="Times New Roman"/>
                <w:b/>
                <w:bCs/>
                <w:sz w:val="24"/>
              </w:rPr>
            </w:pPr>
            <w:r>
              <w:rPr>
                <w:rFonts w:ascii="Times New Roman" w:hAnsi="Times New Roman" w:cs="Times New Roman"/>
                <w:b/>
                <w:bCs/>
                <w:sz w:val="24"/>
              </w:rPr>
              <w:t xml:space="preserve">条目</w:t>
            </w:r>
            <w:r>
              <w:rPr>
                <w:rFonts w:ascii="Times New Roman" w:hAnsi="Times New Roman" w:cs="Times New Roman"/>
                <w:b/>
                <w:bCs/>
                <w:sz w:val="24"/>
              </w:rPr>
            </w:r>
            <w:r/>
          </w:p>
        </w:tc>
        <w:tc>
          <w:tcPr>
            <w:tcW w:w="6997" w:type="dxa"/>
            <w:vAlign w:val="center"/>
            <w:textDirection w:val="lrTb"/>
            <w:noWrap w:val="false"/>
          </w:tcPr>
          <w:p>
            <w:pPr>
              <w:pStyle w:val="809"/>
              <w:jc w:val="center"/>
              <w:rPr>
                <w:rFonts w:ascii="Times New Roman" w:hAnsi="Times New Roman" w:cs="Times New Roman"/>
                <w:b/>
                <w:bCs/>
                <w:sz w:val="24"/>
              </w:rPr>
            </w:pPr>
            <w:r>
              <w:rPr>
                <w:rFonts w:ascii="Times New Roman" w:hAnsi="Times New Roman" w:cs="Times New Roman"/>
                <w:b/>
                <w:bCs/>
                <w:sz w:val="24"/>
              </w:rPr>
              <w:t xml:space="preserve">内容</w:t>
            </w:r>
            <w:r>
              <w:rPr>
                <w:rFonts w:ascii="Times New Roman" w:hAnsi="Times New Roman" w:cs="Times New Roman"/>
                <w:b/>
                <w:bCs/>
                <w:sz w:val="24"/>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项目属性</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项目属性：</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b/>
                <w:color w:val="000000"/>
                <w:sz w:val="24"/>
              </w:rPr>
              <w:t xml:space="preserve">■</w:t>
            </w:r>
            <w:r>
              <w:rPr>
                <w:rFonts w:ascii="Times New Roman" w:hAnsi="Times New Roman" w:cs="Times New Roman"/>
                <w:sz w:val="24"/>
              </w:rPr>
              <w:t xml:space="preserve">服务</w:t>
            </w:r>
            <w:r>
              <w:rPr>
                <w:rFonts w:ascii="Times New Roman" w:hAnsi="Times New Roman" w:cs="Times New Roman"/>
                <w:sz w:val="24"/>
              </w:rPr>
            </w:r>
            <w:r/>
          </w:p>
          <w:p>
            <w:pPr>
              <w:pStyle w:val="809"/>
              <w:jc w:val="left"/>
              <w:rPr>
                <w:rFonts w:ascii="Times New Roman" w:hAnsi="Times New Roman" w:cs="Times New Roman"/>
                <w:sz w:val="24"/>
              </w:rPr>
            </w:pPr>
            <w:r>
              <w:rPr>
                <w:rFonts w:ascii="Wingdings 2" w:hAnsi="Wingdings 2" w:eastAsia="Wingdings 2" w:cs="Wingdings 2"/>
              </w:rPr>
              <w:t xml:space="preserve">£</w:t>
            </w:r>
            <w:r>
              <w:rPr>
                <w:rFonts w:ascii="Times New Roman" w:hAnsi="Times New Roman" w:cs="Times New Roman"/>
                <w:sz w:val="24"/>
              </w:rPr>
              <w:t xml:space="preserve">货物</w:t>
            </w:r>
            <w:r>
              <w:rPr>
                <w:rFonts w:ascii="Times New Roman" w:hAnsi="Times New Roman" w:cs="Times New Roman"/>
                <w:sz w:val="24"/>
              </w:rPr>
            </w:r>
            <w:r/>
          </w:p>
          <w:p>
            <w:pPr>
              <w:pStyle w:val="809"/>
              <w:jc w:val="left"/>
              <w:rPr>
                <w:rFonts w:ascii="Times New Roman" w:hAnsi="Times New Roman" w:cs="Times New Roman"/>
                <w:sz w:val="24"/>
                <w:u w:val="single"/>
              </w:rPr>
            </w:pPr>
            <w:r>
              <w:rPr>
                <w:rFonts w:ascii="Times New Roman" w:hAnsi="Times New Roman" w:cs="Times New Roman"/>
                <w:sz w:val="24"/>
              </w:rPr>
              <w:t xml:space="preserve">□工程</w:t>
            </w:r>
            <w:r>
              <w:rPr>
                <w:rFonts w:ascii="Times New Roman" w:hAnsi="Times New Roman" w:cs="Times New Roman"/>
                <w:sz w:val="24"/>
                <w:u w:val="single"/>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2.3</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科研仪器设备</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是否属于科研仪器设备采购项目：</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是</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b/>
                <w:color w:val="000000"/>
                <w:sz w:val="24"/>
              </w:rPr>
              <w:t xml:space="preserve">■</w:t>
            </w:r>
            <w:r>
              <w:rPr>
                <w:rFonts w:ascii="Times New Roman" w:hAnsi="Times New Roman" w:cs="Times New Roman"/>
                <w:sz w:val="24"/>
              </w:rPr>
              <w:t xml:space="preserve">否</w:t>
            </w:r>
            <w:r>
              <w:rPr>
                <w:rFonts w:ascii="Times New Roman" w:hAnsi="Times New Roman" w:cs="Times New Roman"/>
                <w:sz w:val="24"/>
              </w:rPr>
            </w:r>
            <w:r/>
          </w:p>
        </w:tc>
      </w:tr>
      <w:tr>
        <w:trPr>
          <w:trHeight w:val="20"/>
        </w:trPr>
        <w:tc>
          <w:tcPr>
            <w:tcW w:w="988" w:type="dxa"/>
            <w:vAlign w:val="center"/>
            <w:vMerge w:val="restart"/>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3.1</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现场考察</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b/>
                <w:color w:val="000000"/>
                <w:sz w:val="24"/>
              </w:rPr>
              <w:t xml:space="preserve">■</w:t>
            </w:r>
            <w:r>
              <w:rPr>
                <w:rFonts w:ascii="Times New Roman" w:hAnsi="Times New Roman" w:cs="Times New Roman"/>
                <w:sz w:val="24"/>
              </w:rPr>
              <w:t xml:space="preserve">不组织</w:t>
            </w:r>
            <w:r>
              <w:rPr>
                <w:rFonts w:ascii="Times New Roman" w:hAnsi="Times New Roman" w:cs="Times New Roman"/>
                <w:sz w:val="24"/>
              </w:rPr>
            </w:r>
            <w:r/>
          </w:p>
          <w:p>
            <w:pPr>
              <w:pStyle w:val="809"/>
              <w:jc w:val="left"/>
              <w:rPr>
                <w:rFonts w:ascii="Times New Roman" w:hAnsi="Times New Roman" w:cs="Times New Roman"/>
                <w:bCs/>
                <w:sz w:val="24"/>
              </w:rPr>
            </w:pPr>
            <w:r>
              <w:rPr>
                <w:rFonts w:ascii="Times New Roman" w:hAnsi="Times New Roman" w:cs="Times New Roman"/>
              </w:rPr>
              <w:t xml:space="preserve">□</w:t>
            </w:r>
            <w:r>
              <w:rPr>
                <w:rFonts w:ascii="Times New Roman" w:hAnsi="Times New Roman" w:cs="Times New Roman"/>
                <w:sz w:val="24"/>
              </w:rPr>
              <w:t xml:space="preserve">组织，考察时间：___</w:t>
            </w:r>
            <w:r>
              <w:rPr>
                <w:rFonts w:ascii="Times New Roman" w:hAnsi="Times New Roman" w:cs="Times New Roman"/>
                <w:sz w:val="24"/>
                <w:lang w:bidi="ar"/>
              </w:rPr>
              <w:t xml:space="preserve">年</w:t>
            </w:r>
            <w:r>
              <w:rPr>
                <w:rFonts w:ascii="Times New Roman" w:hAnsi="Times New Roman" w:cs="Times New Roman"/>
                <w:sz w:val="24"/>
              </w:rPr>
              <w:t xml:space="preserve">___</w:t>
            </w:r>
            <w:r>
              <w:rPr>
                <w:rFonts w:ascii="Times New Roman" w:hAnsi="Times New Roman" w:cs="Times New Roman"/>
                <w:sz w:val="24"/>
                <w:lang w:bidi="ar"/>
              </w:rPr>
              <w:t xml:space="preserve">月</w:t>
            </w:r>
            <w:r>
              <w:rPr>
                <w:rFonts w:ascii="Times New Roman" w:hAnsi="Times New Roman" w:cs="Times New Roman"/>
                <w:sz w:val="24"/>
              </w:rPr>
              <w:t xml:space="preserve">___</w:t>
            </w:r>
            <w:r>
              <w:rPr>
                <w:rFonts w:ascii="Times New Roman" w:hAnsi="Times New Roman" w:cs="Times New Roman"/>
                <w:sz w:val="24"/>
                <w:lang w:bidi="ar"/>
              </w:rPr>
              <w:t xml:space="preserve">日</w:t>
            </w:r>
            <w:r>
              <w:rPr>
                <w:rFonts w:ascii="Times New Roman" w:hAnsi="Times New Roman" w:cs="Times New Roman"/>
                <w:sz w:val="24"/>
              </w:rPr>
              <w:t xml:space="preserve">___</w:t>
            </w:r>
            <w:r>
              <w:rPr>
                <w:rFonts w:ascii="Times New Roman" w:hAnsi="Times New Roman" w:cs="Times New Roman"/>
                <w:sz w:val="24"/>
                <w:lang w:bidi="ar"/>
              </w:rPr>
              <w:t xml:space="preserve">点</w:t>
            </w:r>
            <w:r>
              <w:rPr>
                <w:rFonts w:ascii="Times New Roman" w:hAnsi="Times New Roman" w:cs="Times New Roman"/>
                <w:sz w:val="24"/>
              </w:rPr>
              <w:t xml:space="preserve">___</w:t>
            </w:r>
            <w:r>
              <w:rPr>
                <w:rFonts w:ascii="Times New Roman" w:hAnsi="Times New Roman" w:cs="Times New Roman"/>
                <w:sz w:val="24"/>
                <w:lang w:bidi="ar"/>
              </w:rPr>
              <w:t xml:space="preserve">分</w:t>
            </w:r>
            <w:r>
              <w:rPr>
                <w:rFonts w:ascii="Times New Roman" w:hAnsi="Times New Roman" w:cs="Times New Roman"/>
                <w:bCs/>
                <w:sz w:val="24"/>
              </w:rPr>
            </w:r>
            <w:r/>
          </w:p>
          <w:p>
            <w:pPr>
              <w:pStyle w:val="849"/>
              <w:rPr>
                <w:rFonts w:ascii="Times New Roman" w:hAnsi="Times New Roman" w:cs="Times New Roman"/>
                <w:sz w:val="24"/>
                <w:szCs w:val="24"/>
              </w:rPr>
            </w:pPr>
            <w:r>
              <w:rPr>
                <w:rFonts w:ascii="Times New Roman" w:hAnsi="Times New Roman" w:cs="Times New Roman"/>
                <w:sz w:val="24"/>
              </w:rPr>
              <w:t xml:space="preserve">考察地点：___________。</w:t>
            </w:r>
            <w:r>
              <w:rPr>
                <w:rFonts w:ascii="Times New Roman" w:hAnsi="Times New Roman" w:cs="Times New Roman"/>
                <w:sz w:val="24"/>
                <w:szCs w:val="24"/>
              </w:rPr>
            </w:r>
            <w:r/>
          </w:p>
        </w:tc>
      </w:tr>
      <w:tr>
        <w:trPr>
          <w:trHeight w:val="20"/>
        </w:trPr>
        <w:tc>
          <w:tcPr>
            <w:tcW w:w="988" w:type="dxa"/>
            <w:vAlign w:val="center"/>
            <w:vMerge w:val="continue"/>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磋商前答疑会</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b/>
                <w:color w:val="000000"/>
                <w:sz w:val="24"/>
              </w:rPr>
              <w:t xml:space="preserve">■</w:t>
            </w:r>
            <w:r>
              <w:rPr>
                <w:rFonts w:ascii="Times New Roman" w:hAnsi="Times New Roman" w:cs="Times New Roman"/>
                <w:sz w:val="24"/>
              </w:rPr>
              <w:t xml:space="preserve">不召开</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召开，召开时间：___</w:t>
            </w:r>
            <w:r>
              <w:rPr>
                <w:rFonts w:ascii="Times New Roman" w:hAnsi="Times New Roman" w:cs="Times New Roman"/>
                <w:sz w:val="24"/>
                <w:lang w:bidi="ar"/>
              </w:rPr>
              <w:t xml:space="preserve">年</w:t>
            </w:r>
            <w:r>
              <w:rPr>
                <w:rFonts w:ascii="Times New Roman" w:hAnsi="Times New Roman" w:cs="Times New Roman"/>
                <w:sz w:val="24"/>
              </w:rPr>
              <w:t xml:space="preserve">___</w:t>
            </w:r>
            <w:r>
              <w:rPr>
                <w:rFonts w:ascii="Times New Roman" w:hAnsi="Times New Roman" w:cs="Times New Roman"/>
                <w:sz w:val="24"/>
                <w:lang w:bidi="ar"/>
              </w:rPr>
              <w:t xml:space="preserve">月</w:t>
            </w:r>
            <w:r>
              <w:rPr>
                <w:rFonts w:ascii="Times New Roman" w:hAnsi="Times New Roman" w:cs="Times New Roman"/>
                <w:sz w:val="24"/>
              </w:rPr>
              <w:t xml:space="preserve">___</w:t>
            </w:r>
            <w:r>
              <w:rPr>
                <w:rFonts w:ascii="Times New Roman" w:hAnsi="Times New Roman" w:cs="Times New Roman"/>
                <w:sz w:val="24"/>
                <w:lang w:bidi="ar"/>
              </w:rPr>
              <w:t xml:space="preserve">日</w:t>
            </w:r>
            <w:r>
              <w:rPr>
                <w:rFonts w:ascii="Times New Roman" w:hAnsi="Times New Roman" w:cs="Times New Roman"/>
                <w:sz w:val="24"/>
              </w:rPr>
              <w:t xml:space="preserve">___</w:t>
            </w:r>
            <w:r>
              <w:rPr>
                <w:rFonts w:ascii="Times New Roman" w:hAnsi="Times New Roman" w:cs="Times New Roman"/>
                <w:sz w:val="24"/>
                <w:lang w:bidi="ar"/>
              </w:rPr>
              <w:t xml:space="preserve">点</w:t>
            </w:r>
            <w:r>
              <w:rPr>
                <w:rFonts w:ascii="Times New Roman" w:hAnsi="Times New Roman" w:cs="Times New Roman"/>
                <w:sz w:val="24"/>
              </w:rPr>
              <w:t xml:space="preserve">___</w:t>
            </w:r>
            <w:r>
              <w:rPr>
                <w:rFonts w:ascii="Times New Roman" w:hAnsi="Times New Roman" w:cs="Times New Roman"/>
                <w:sz w:val="24"/>
                <w:lang w:bidi="ar"/>
              </w:rPr>
              <w:t xml:space="preserve">分</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rPr>
              <w:t xml:space="preserve">召开地点：___________。</w:t>
            </w:r>
            <w:r>
              <w:rPr>
                <w:rFonts w:ascii="Times New Roman" w:hAnsi="Times New Roman" w:cs="Times New Roman"/>
                <w:sz w:val="24"/>
              </w:rPr>
            </w:r>
            <w:r/>
          </w:p>
        </w:tc>
      </w:tr>
      <w:tr>
        <w:trPr>
          <w:trHeight w:val="1535"/>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4.2.5</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标的所属行业</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本项目采购标的对应的中小企业划分标准所属行业：</w:t>
            </w:r>
            <w:r>
              <w:rPr>
                <w:rFonts w:ascii="Times New Roman" w:hAnsi="Times New Roman" w:cs="Times New Roman"/>
                <w:sz w:val="24"/>
                <w:u w:val="single"/>
              </w:rPr>
              <w:t xml:space="preserve">其他未列明行业</w:t>
            </w:r>
            <w:r>
              <w:rPr>
                <w:rFonts w:ascii="Times New Roman" w:hAnsi="Times New Roman" w:cs="Times New Roman"/>
                <w:sz w:val="24"/>
              </w:rPr>
            </w:r>
            <w:r/>
          </w:p>
        </w:tc>
      </w:tr>
      <w:tr>
        <w:trPr>
          <w:trHeight w:val="1535"/>
        </w:trPr>
        <w:tc>
          <w:tcPr>
            <w:tcW w:w="988" w:type="dxa"/>
            <w:vAlign w:val="center"/>
            <w:textDirection w:val="lrTb"/>
            <w:noWrap w:val="false"/>
          </w:tcPr>
          <w:p>
            <w:pPr>
              <w:pStyle w:val="849"/>
              <w:jc w:val="center"/>
              <w:spacing w:line="360" w:lineRule="exact"/>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4.9</w:t>
            </w:r>
            <w:r>
              <w:rPr>
                <w:rFonts w:ascii="Times New Roman" w:hAnsi="Times New Roman" w:eastAsia="宋体"/>
                <w:color w:val="000000"/>
                <w:sz w:val="24"/>
                <w:szCs w:val="24"/>
                <w:lang w:val="en-US" w:eastAsia="zh-CN" w:bidi="ar-SA"/>
              </w:rPr>
            </w:r>
            <w:r/>
          </w:p>
        </w:tc>
        <w:tc>
          <w:tcPr>
            <w:tcW w:w="1701" w:type="dxa"/>
            <w:vAlign w:val="center"/>
            <w:textDirection w:val="lrTb"/>
            <w:noWrap w:val="false"/>
          </w:tcPr>
          <w:p>
            <w:pPr>
              <w:pStyle w:val="809"/>
              <w:jc w:val="center"/>
              <w:spacing w:line="360" w:lineRule="exact"/>
              <w:rPr>
                <w:rFonts w:hint="eastAsia" w:eastAsia="宋体"/>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eastAsia="宋体"/>
                <w:color w:val="000000"/>
                <w:sz w:val="24"/>
                <w:szCs w:val="24"/>
                <w:lang w:val="en-US" w:eastAsia="zh-CN" w:bidi="ar-SA"/>
              </w:rPr>
            </w:r>
            <w:r/>
          </w:p>
        </w:tc>
        <w:tc>
          <w:tcPr>
            <w:tcW w:w="6997" w:type="dxa"/>
            <w:vAlign w:val="center"/>
            <w:textDirection w:val="lrTb"/>
            <w:noWrap w:val="false"/>
          </w:tcPr>
          <w:p>
            <w:pPr>
              <w:pStyle w:val="809"/>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b/>
                <w:color w:val="000000"/>
                <w:sz w:val="24"/>
              </w:rPr>
              <w:t xml:space="preserve">■</w:t>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811"/>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lang w:val="en-US" w:eastAsia="zh-CN" w:bidi="ar-SA"/>
              </w:rPr>
            </w:r>
            <w:r/>
          </w:p>
        </w:tc>
      </w:tr>
      <w:tr>
        <w:trPr>
          <w:trHeight w:val="89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10.2</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报价</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报价的特殊规定：</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无</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b/>
                <w:color w:val="000000"/>
                <w:sz w:val="24"/>
              </w:rPr>
              <w:t xml:space="preserve">■</w:t>
            </w:r>
            <w:r>
              <w:rPr>
                <w:rFonts w:ascii="Times New Roman" w:hAnsi="Times New Roman" w:cs="Times New Roman"/>
                <w:sz w:val="24"/>
              </w:rPr>
              <w:t xml:space="preserve">有，具体情形：</w:t>
            </w:r>
            <w:r>
              <w:rPr>
                <w:rFonts w:ascii="Times New Roman" w:hAnsi="Times New Roman" w:cs="Times New Roman"/>
                <w:sz w:val="24"/>
                <w:u w:val="single"/>
              </w:rPr>
              <w:t xml:space="preserve">本项目采用二次报价，电子响应文件中的书面报价为首轮报价，第二轮报价为最后报价(通过系统在线报价)。最后报价不得超过预算、最高限价及首轮报价，否则作无效报价文件处理。</w:t>
            </w:r>
            <w:r>
              <w:rPr>
                <w:rFonts w:ascii="Times New Roman" w:hAnsi="Times New Roman" w:cs="Times New Roman"/>
                <w:sz w:val="24"/>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11.1</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磋商保证金</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免收</w:t>
            </w:r>
            <w:r>
              <w:rPr>
                <w:rFonts w:ascii="Times New Roman" w:hAnsi="Times New Roman" w:cs="Times New Roman"/>
                <w:sz w:val="24"/>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12.1</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响应有效期</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自提交响应文件的截止之日起算60日历天。</w:t>
            </w:r>
            <w:r>
              <w:rPr>
                <w:rFonts w:ascii="Times New Roman" w:hAnsi="Times New Roman" w:cs="Times New Roman"/>
                <w:sz w:val="24"/>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23.5</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分包</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本项目是否允许分包： </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b/>
                <w:color w:val="000000"/>
                <w:sz w:val="24"/>
              </w:rPr>
              <w:t xml:space="preserve">■</w:t>
            </w:r>
            <w:r>
              <w:rPr>
                <w:rFonts w:ascii="Times New Roman" w:hAnsi="Times New Roman" w:cs="Times New Roman"/>
                <w:sz w:val="24"/>
              </w:rPr>
              <w:t xml:space="preserve">不允许</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允许，具体要求：_______。</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rPr>
              <w:t xml:space="preserve">（1）可以分包履行的具体内容：_______；</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rPr>
              <w:t xml:space="preserve">（2）允许分包的金额或者比例：_______；</w:t>
            </w:r>
            <w:r>
              <w:rPr>
                <w:rFonts w:ascii="Times New Roman" w:hAnsi="Times New Roman" w:cs="Times New Roman"/>
                <w:sz w:val="24"/>
              </w:rPr>
            </w:r>
            <w:r/>
          </w:p>
          <w:p>
            <w:pPr>
              <w:pStyle w:val="809"/>
              <w:jc w:val="left"/>
              <w:rPr>
                <w:rFonts w:ascii="Times New Roman" w:hAnsi="Times New Roman" w:cs="Times New Roman"/>
                <w:sz w:val="24"/>
                <w:u w:val="single"/>
              </w:rPr>
            </w:pPr>
            <w:r>
              <w:rPr>
                <w:rFonts w:ascii="Times New Roman" w:hAnsi="Times New Roman" w:cs="Times New Roman"/>
                <w:sz w:val="24"/>
              </w:rPr>
              <w:t xml:space="preserve">（3）其他要求：_______。</w:t>
            </w:r>
            <w:r>
              <w:rPr>
                <w:rFonts w:ascii="Times New Roman" w:hAnsi="Times New Roman" w:cs="Times New Roman"/>
                <w:sz w:val="24"/>
                <w:u w:val="single"/>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24.1.1</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询问</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询问送达形式：</w:t>
            </w:r>
            <w:r>
              <w:rPr>
                <w:rFonts w:ascii="Times New Roman" w:hAnsi="Times New Roman" w:cs="Times New Roman"/>
                <w:sz w:val="24"/>
                <w:u w:val="single"/>
              </w:rPr>
              <w:t xml:space="preserve">书面</w:t>
            </w:r>
            <w:r>
              <w:rPr>
                <w:rFonts w:ascii="Times New Roman" w:hAnsi="Times New Roman" w:cs="Times New Roman"/>
                <w:sz w:val="24"/>
              </w:rPr>
              <w:t xml:space="preserve">。</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u w:val="single"/>
              </w:rPr>
              <w:t xml:space="preserve">供应商对招标文件如有疑</w:t>
            </w:r>
            <w:r>
              <w:rPr>
                <w:rFonts w:ascii="Times New Roman" w:hAnsi="Times New Roman" w:cs="Times New Roman"/>
                <w:sz w:val="24"/>
                <w:highlight w:val="none"/>
                <w:u w:val="single"/>
              </w:rPr>
              <w:t xml:space="preserve">问，请将疑问</w:t>
            </w:r>
            <w:r>
              <w:rPr>
                <w:rFonts w:ascii="Times New Roman" w:hAnsi="Times New Roman" w:cs="Times New Roman"/>
                <w:sz w:val="24"/>
                <w:highlight w:val="none"/>
                <w:u w:val="single"/>
              </w:rPr>
              <w:t xml:space="preserve">于</w:t>
            </w:r>
            <w:r>
              <w:rPr>
                <w:rFonts w:ascii="Times New Roman" w:hAnsi="Times New Roman" w:cs="Times New Roman"/>
                <w:sz w:val="24"/>
                <w:highlight w:val="none"/>
                <w:u w:val="single"/>
              </w:rPr>
              <w:t xml:space="preserve">202</w:t>
            </w:r>
            <w:r>
              <w:rPr>
                <w:rFonts w:hint="eastAsia" w:ascii="Times New Roman" w:hAnsi="Times New Roman" w:cs="Times New Roman"/>
                <w:sz w:val="24"/>
                <w:highlight w:val="none"/>
                <w:u w:val="single"/>
                <w:lang w:val="en-US" w:eastAsia="zh-CN"/>
              </w:rPr>
              <w:t xml:space="preserve">6</w:t>
            </w:r>
            <w:r>
              <w:rPr>
                <w:rFonts w:ascii="Times New Roman" w:hAnsi="Times New Roman" w:cs="Times New Roman"/>
                <w:sz w:val="24"/>
                <w:highlight w:val="none"/>
                <w:u w:val="single"/>
              </w:rPr>
              <w:t xml:space="preserve">年</w:t>
            </w:r>
            <w:r>
              <w:rPr>
                <w:rFonts w:hint="eastAsia" w:ascii="Times New Roman" w:hAnsi="Times New Roman" w:cs="Times New Roman"/>
                <w:sz w:val="24"/>
                <w:highlight w:val="none"/>
                <w:u w:val="single"/>
                <w:lang w:val="en-US" w:eastAsia="zh-CN"/>
              </w:rPr>
              <w:t xml:space="preserve">1</w:t>
            </w:r>
            <w:r>
              <w:rPr>
                <w:rFonts w:ascii="Times New Roman" w:hAnsi="Times New Roman" w:cs="Times New Roman"/>
                <w:sz w:val="24"/>
                <w:highlight w:val="none"/>
                <w:u w:val="single"/>
              </w:rPr>
              <w:t xml:space="preserve">月</w:t>
            </w:r>
            <w:r>
              <w:rPr>
                <w:rFonts w:hint="eastAsia" w:ascii="Times New Roman" w:hAnsi="Times New Roman" w:cs="Times New Roman"/>
                <w:sz w:val="24"/>
                <w:highlight w:val="none"/>
                <w:u w:val="single"/>
                <w:lang w:val="en-US" w:eastAsia="zh-CN"/>
              </w:rPr>
              <w:t xml:space="preserve">26</w:t>
            </w:r>
            <w:r>
              <w:rPr>
                <w:rFonts w:ascii="Times New Roman" w:hAnsi="Times New Roman" w:cs="Times New Roman"/>
                <w:sz w:val="24"/>
                <w:highlight w:val="none"/>
                <w:u w:val="single"/>
              </w:rPr>
              <w:t xml:space="preserve">日1</w:t>
            </w:r>
            <w:r>
              <w:rPr>
                <w:rFonts w:ascii="Times New Roman" w:hAnsi="Times New Roman" w:cs="Times New Roman"/>
                <w:sz w:val="24"/>
                <w:highlight w:val="none"/>
                <w:u w:val="single"/>
              </w:rPr>
              <w:t xml:space="preserve">7</w:t>
            </w:r>
            <w:r>
              <w:rPr>
                <w:rFonts w:ascii="Times New Roman" w:hAnsi="Times New Roman" w:cs="Times New Roman"/>
                <w:sz w:val="24"/>
                <w:u w:val="single"/>
              </w:rPr>
              <w:t xml:space="preserve">点00分（北京时间）前以书面形式或发送至邮箱（</w:t>
            </w:r>
            <w:r>
              <w:rPr>
                <w:rFonts w:ascii="Times New Roman" w:hAnsi="Times New Roman" w:cs="Times New Roman"/>
                <w:sz w:val="24"/>
                <w:u w:val="single"/>
                <w:lang w:val="en-US" w:eastAsia="zh-CN"/>
              </w:rPr>
              <w:t xml:space="preserve">11889114</w:t>
            </w:r>
            <w:r>
              <w:rPr>
                <w:rFonts w:ascii="Times New Roman" w:hAnsi="Times New Roman" w:cs="Times New Roman"/>
                <w:sz w:val="24"/>
                <w:u w:val="single"/>
              </w:rPr>
              <w:t xml:space="preserve">@qq.com）提交至江苏三省管理咨询有限公司。</w:t>
            </w:r>
            <w:r>
              <w:rPr>
                <w:rFonts w:ascii="Times New Roman" w:hAnsi="Times New Roman" w:cs="Times New Roman"/>
                <w:sz w:val="24"/>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24.3</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联系方式</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接收询问和质疑的联系方式</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u w:val="single"/>
              </w:rPr>
              <w:t xml:space="preserve">江苏三省管理咨询有限公司招标代理部</w:t>
            </w:r>
            <w:r>
              <w:rPr>
                <w:rFonts w:ascii="Times New Roman" w:hAnsi="Times New Roman" w:cs="Times New Roman"/>
                <w:sz w:val="24"/>
              </w:rPr>
              <w:t xml:space="preserve">；</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rPr>
              <w:t xml:space="preserve">联系电话：</w:t>
            </w:r>
            <w:r>
              <w:rPr>
                <w:rFonts w:ascii="Times New Roman" w:hAnsi="Times New Roman" w:cs="Times New Roman"/>
                <w:sz w:val="24"/>
                <w:u w:val="single"/>
              </w:rPr>
              <w:t xml:space="preserve">18661210608</w:t>
            </w:r>
            <w:r>
              <w:rPr>
                <w:rFonts w:ascii="Times New Roman" w:hAnsi="Times New Roman" w:cs="Times New Roman"/>
                <w:sz w:val="24"/>
              </w:rPr>
              <w:t xml:space="preserve">；</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rPr>
              <w:t xml:space="preserve">通讯地址：</w:t>
            </w:r>
            <w:r>
              <w:rPr>
                <w:rFonts w:ascii="Times New Roman" w:hAnsi="Times New Roman" w:cs="Times New Roman"/>
                <w:sz w:val="24"/>
                <w:u w:val="single"/>
              </w:rPr>
              <w:t xml:space="preserve">江苏三省管理咨询有限公司湖塘镇人民中路708号。</w:t>
            </w:r>
            <w:r>
              <w:rPr>
                <w:rFonts w:ascii="Times New Roman" w:hAnsi="Times New Roman" w:cs="Times New Roman"/>
                <w:sz w:val="24"/>
              </w:rPr>
            </w:r>
            <w:r/>
          </w:p>
        </w:tc>
      </w:tr>
      <w:tr>
        <w:trPr>
          <w:trHeight w:val="20"/>
        </w:trPr>
        <w:tc>
          <w:tcPr>
            <w:tcW w:w="988" w:type="dxa"/>
            <w:vAlign w:val="center"/>
            <w:textDirection w:val="lrTb"/>
            <w:noWrap w:val="false"/>
          </w:tcPr>
          <w:p>
            <w:pPr>
              <w:pStyle w:val="849"/>
              <w:jc w:val="center"/>
              <w:rPr>
                <w:rFonts w:ascii="Times New Roman" w:hAnsi="Times New Roman" w:cs="Times New Roman"/>
                <w:sz w:val="24"/>
                <w:szCs w:val="24"/>
              </w:rPr>
            </w:pPr>
            <w:r>
              <w:rPr>
                <w:rFonts w:ascii="Times New Roman" w:hAnsi="Times New Roman" w:cs="Times New Roman"/>
                <w:sz w:val="24"/>
                <w:szCs w:val="24"/>
              </w:rPr>
              <w:t xml:space="preserve">25</w:t>
            </w:r>
            <w:r>
              <w:rPr>
                <w:rFonts w:ascii="Times New Roman" w:hAnsi="Times New Roman" w:cs="Times New Roman"/>
                <w:sz w:val="24"/>
                <w:szCs w:val="24"/>
              </w:rPr>
            </w:r>
            <w:r/>
          </w:p>
        </w:tc>
        <w:tc>
          <w:tcPr>
            <w:tcW w:w="1701" w:type="dxa"/>
            <w:vAlign w:val="center"/>
            <w:textDirection w:val="lrTb"/>
            <w:noWrap w:val="false"/>
          </w:tcPr>
          <w:p>
            <w:pPr>
              <w:pStyle w:val="809"/>
              <w:jc w:val="center"/>
              <w:rPr>
                <w:rFonts w:ascii="Times New Roman" w:hAnsi="Times New Roman" w:cs="Times New Roman"/>
                <w:sz w:val="24"/>
              </w:rPr>
            </w:pPr>
            <w:r>
              <w:rPr>
                <w:rFonts w:ascii="Times New Roman" w:hAnsi="Times New Roman" w:cs="Times New Roman"/>
                <w:sz w:val="24"/>
              </w:rPr>
              <w:t xml:space="preserve">代理费</w:t>
            </w:r>
            <w:r>
              <w:rPr>
                <w:rFonts w:ascii="Times New Roman" w:hAnsi="Times New Roman" w:cs="Times New Roman"/>
                <w:sz w:val="24"/>
              </w:rPr>
            </w:r>
            <w:r/>
          </w:p>
        </w:tc>
        <w:tc>
          <w:tcPr>
            <w:tcW w:w="6997" w:type="dxa"/>
            <w:vAlign w:val="center"/>
            <w:textDirection w:val="lrTb"/>
            <w:noWrap w:val="false"/>
          </w:tcPr>
          <w:p>
            <w:pPr>
              <w:pStyle w:val="809"/>
              <w:jc w:val="left"/>
              <w:rPr>
                <w:rFonts w:ascii="Times New Roman" w:hAnsi="Times New Roman" w:cs="Times New Roman"/>
                <w:sz w:val="24"/>
              </w:rPr>
            </w:pPr>
            <w:r>
              <w:rPr>
                <w:rFonts w:ascii="Times New Roman" w:hAnsi="Times New Roman" w:cs="Times New Roman"/>
                <w:sz w:val="24"/>
              </w:rPr>
              <w:t xml:space="preserve">收费对象：</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采购人</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rPr>
              <w:t xml:space="preserve">■</w:t>
            </w:r>
            <w:r>
              <w:rPr>
                <w:rFonts w:ascii="Times New Roman" w:hAnsi="Times New Roman" w:cs="Times New Roman"/>
                <w:sz w:val="24"/>
              </w:rPr>
              <w:t xml:space="preserve">成交供应商</w:t>
            </w:r>
            <w:r>
              <w:rPr>
                <w:rFonts w:ascii="Times New Roman" w:hAnsi="Times New Roman" w:cs="Times New Roman"/>
                <w:sz w:val="24"/>
              </w:rPr>
            </w:r>
            <w:r/>
          </w:p>
          <w:p>
            <w:pPr>
              <w:pStyle w:val="809"/>
              <w:jc w:val="left"/>
              <w:rPr>
                <w:rFonts w:ascii="Times New Roman" w:hAnsi="Times New Roman" w:cs="Times New Roman"/>
                <w:sz w:val="24"/>
                <w:u w:val="single"/>
              </w:rPr>
            </w:pPr>
            <w:r>
              <w:rPr>
                <w:rFonts w:ascii="Times New Roman" w:hAnsi="Times New Roman" w:cs="Times New Roman"/>
                <w:sz w:val="24"/>
              </w:rPr>
              <w:t xml:space="preserve">收费标准：</w:t>
            </w:r>
            <w:r>
              <w:rPr>
                <w:rFonts w:ascii="Times New Roman" w:hAnsi="Times New Roman" w:cs="Times New Roman"/>
                <w:sz w:val="24"/>
                <w:u w:val="single"/>
              </w:rPr>
              <w:t xml:space="preserve">以中标（成交）金额为基数，收费比例按差额定率累进法计算：100万元以下1.5%，100万元（含）―500万元0.8%。如按上述方法计算的金额低于人民币3000元整，则服务费按人民币3000元整计取。</w:t>
            </w:r>
            <w:r>
              <w:rPr>
                <w:rFonts w:ascii="Times New Roman" w:hAnsi="Times New Roman" w:cs="Times New Roman"/>
                <w:sz w:val="24"/>
                <w:u w:val="single"/>
              </w:rPr>
            </w:r>
            <w:r/>
          </w:p>
          <w:p>
            <w:pPr>
              <w:pStyle w:val="809"/>
              <w:jc w:val="left"/>
              <w:rPr>
                <w:rFonts w:ascii="Times New Roman" w:hAnsi="Times New Roman" w:cs="Times New Roman"/>
                <w:sz w:val="24"/>
              </w:rPr>
            </w:pPr>
            <w:r>
              <w:rPr>
                <w:rFonts w:ascii="Times New Roman" w:hAnsi="Times New Roman" w:cs="Times New Roman"/>
                <w:sz w:val="24"/>
              </w:rPr>
              <w:t xml:space="preserve">缴纳时间：</w:t>
            </w:r>
            <w:r>
              <w:rPr>
                <w:rFonts w:ascii="Times New Roman" w:hAnsi="Times New Roman" w:cs="Times New Roman"/>
                <w:sz w:val="24"/>
                <w:u w:val="single"/>
              </w:rPr>
              <w:t xml:space="preserve">领取成交通知书之前</w:t>
            </w:r>
            <w:r>
              <w:rPr>
                <w:rFonts w:ascii="Times New Roman" w:hAnsi="Times New Roman" w:cs="Times New Roman"/>
                <w:sz w:val="24"/>
              </w:rPr>
              <w:t xml:space="preserve">。</w:t>
            </w:r>
            <w:r>
              <w:rPr>
                <w:rFonts w:ascii="Times New Roman" w:hAnsi="Times New Roman" w:cs="Times New Roman"/>
                <w:sz w:val="24"/>
              </w:rPr>
            </w:r>
            <w:r/>
          </w:p>
          <w:p>
            <w:pPr>
              <w:pStyle w:val="809"/>
              <w:jc w:val="left"/>
              <w:rPr>
                <w:rFonts w:ascii="Times New Roman" w:hAnsi="Times New Roman" w:cs="Times New Roman"/>
                <w:sz w:val="24"/>
              </w:rPr>
            </w:pPr>
            <w:r>
              <w:rPr>
                <w:rFonts w:ascii="Times New Roman" w:hAnsi="Times New Roman" w:cs="Times New Roman"/>
                <w:sz w:val="24"/>
              </w:rPr>
              <w:t xml:space="preserve">注：中标人在签订合同前需递交与电子响应文件内容一致的纸质响应文件叁份。</w:t>
            </w:r>
            <w:r>
              <w:rPr>
                <w:rFonts w:ascii="Times New Roman" w:hAnsi="Times New Roman" w:cs="Times New Roman"/>
                <w:sz w:val="24"/>
              </w:rPr>
            </w:r>
            <w:r/>
          </w:p>
        </w:tc>
      </w:tr>
    </w:tbl>
    <w:p>
      <w:pPr>
        <w:pStyle w:val="809"/>
        <w:jc w:val="both"/>
        <w:spacing w:line="360" w:lineRule="auto"/>
        <w:tabs>
          <w:tab w:val="left" w:pos="5580" w:leader="none"/>
        </w:tabs>
        <w:rPr>
          <w:rFonts w:ascii="Times New Roman" w:hAnsi="Times New Roman" w:cs="Times New Roman"/>
          <w:sz w:val="24"/>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cs="Times New Roman"/>
          <w:sz w:val="24"/>
        </w:rPr>
      </w:r>
      <w:r/>
    </w:p>
    <w:p>
      <w:pPr>
        <w:pStyle w:val="809"/>
        <w:jc w:val="center"/>
        <w:spacing w:before="240" w:after="240"/>
        <w:rPr>
          <w:rFonts w:ascii="Times New Roman" w:hAnsi="Times New Roman" w:cs="Times New Roman"/>
          <w:b/>
          <w:sz w:val="28"/>
          <w:szCs w:val="28"/>
        </w:rPr>
      </w:pPr>
      <w:r>
        <w:rPr>
          <w:rFonts w:ascii="Times New Roman" w:hAnsi="Times New Roman" w:cs="Times New Roman"/>
          <w:b/>
          <w:sz w:val="28"/>
          <w:szCs w:val="28"/>
        </w:rPr>
        <w:t xml:space="preserve">供应商须知</w:t>
      </w:r>
      <w:r>
        <w:rPr>
          <w:rFonts w:ascii="Times New Roman" w:hAnsi="Times New Roman" w:cs="Times New Roman"/>
          <w:b/>
          <w:sz w:val="28"/>
          <w:szCs w:val="28"/>
        </w:rPr>
      </w:r>
      <w:r/>
    </w:p>
    <w:p>
      <w:pPr>
        <w:pStyle w:val="811"/>
        <w:jc w:val="left"/>
        <w:spacing w:before="0" w:line="360" w:lineRule="auto"/>
        <w:tabs>
          <w:tab w:val="center" w:pos="4592" w:leader="none"/>
          <w:tab w:val="left" w:pos="7860" w:leader="none"/>
        </w:tabs>
        <w:rPr>
          <w:rFonts w:ascii="Times New Roman" w:hAnsi="Times New Roman" w:eastAsia="宋体" w:cs="Times New Roman"/>
          <w:sz w:val="28"/>
        </w:rPr>
      </w:pPr>
      <w:r/>
      <w:bookmarkStart w:id="72" w:name="_Toc520356143"/>
      <w:r/>
      <w:bookmarkStart w:id="73" w:name="_Toc127151518"/>
      <w:r>
        <w:rPr>
          <w:rFonts w:ascii="Times New Roman" w:hAnsi="Times New Roman" w:eastAsia="宋体" w:cs="Times New Roman"/>
          <w:sz w:val="28"/>
        </w:rPr>
        <w:tab/>
      </w:r>
      <w:bookmarkStart w:id="74" w:name="_Toc151193906"/>
      <w:r/>
      <w:bookmarkStart w:id="75" w:name="_Toc264969208"/>
      <w:r/>
      <w:bookmarkStart w:id="76" w:name="_Toc150774618"/>
      <w:r/>
      <w:bookmarkStart w:id="77" w:name="_Toc151193832"/>
      <w:r/>
      <w:bookmarkStart w:id="78" w:name="_Toc150480756"/>
      <w:r/>
      <w:bookmarkStart w:id="79" w:name="_Toc226965708"/>
      <w:r/>
      <w:bookmarkStart w:id="80" w:name="_Toc226309762"/>
      <w:r/>
      <w:bookmarkStart w:id="81" w:name="_Toc151193760"/>
      <w:r/>
      <w:bookmarkStart w:id="82" w:name="_Toc305158786"/>
      <w:r/>
      <w:bookmarkStart w:id="83" w:name="_Toc150774723"/>
      <w:r/>
      <w:bookmarkStart w:id="84" w:name="_Toc151190145"/>
      <w:r/>
      <w:bookmarkStart w:id="85" w:name="_Toc226965791"/>
      <w:r/>
      <w:bookmarkStart w:id="86" w:name="_Toc265228356"/>
      <w:r/>
      <w:bookmarkStart w:id="87" w:name="_Toc142311020"/>
      <w:r/>
      <w:bookmarkStart w:id="88" w:name="_Toc305158860"/>
      <w:r/>
      <w:bookmarkStart w:id="89" w:name="_Toc151193688"/>
      <w:r/>
      <w:bookmarkStart w:id="90" w:name="_Toc195842883"/>
      <w:r/>
      <w:bookmarkStart w:id="91" w:name="_Toc150509269"/>
      <w:r/>
      <w:bookmarkStart w:id="92" w:name="_Toc151193616"/>
      <w:r/>
      <w:bookmarkStart w:id="93" w:name="_Toc226337214"/>
      <w:r>
        <w:rPr>
          <w:rFonts w:ascii="Times New Roman" w:hAnsi="Times New Roman" w:eastAsia="宋体" w:cs="Times New Roman"/>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s="Times New Roman"/>
          <w:sz w:val="28"/>
        </w:rPr>
        <w:tab/>
      </w:r>
      <w:r>
        <w:rPr>
          <w:rFonts w:ascii="Times New Roman" w:hAnsi="Times New Roman" w:eastAsia="宋体" w:cs="Times New Roman"/>
          <w:sz w:val="28"/>
        </w:rPr>
      </w:r>
      <w:r/>
    </w:p>
    <w:p>
      <w:pPr>
        <w:pStyle w:val="809"/>
        <w:numPr>
          <w:ilvl w:val="0"/>
          <w:numId w:val="10"/>
        </w:numPr>
        <w:ind w:left="357" w:hanging="357"/>
        <w:spacing w:line="360" w:lineRule="auto"/>
        <w:tabs>
          <w:tab w:val="left" w:pos="360" w:leader="none"/>
        </w:tabs>
        <w:rPr>
          <w:rFonts w:ascii="Times New Roman" w:hAnsi="Times New Roman" w:cs="Times New Roman"/>
          <w:sz w:val="24"/>
        </w:rPr>
        <w:outlineLvl w:val="1"/>
      </w:pPr>
      <w:r/>
      <w:bookmarkStart w:id="94" w:name="_Toc264969209"/>
      <w:r/>
      <w:bookmarkStart w:id="95" w:name="_Toc265228357"/>
      <w:r/>
      <w:bookmarkStart w:id="96" w:name="_Toc305158787"/>
      <w:r/>
      <w:bookmarkStart w:id="97" w:name="_Toc305158861"/>
      <w:r>
        <w:rPr>
          <w:rFonts w:ascii="Times New Roman" w:hAnsi="Times New Roman" w:cs="Times New Roman"/>
          <w:sz w:val="24"/>
        </w:rPr>
        <w:t xml:space="preserve">采购人、采购代理机构、供应商</w:t>
      </w:r>
      <w:bookmarkEnd w:id="94"/>
      <w:r/>
      <w:bookmarkEnd w:id="95"/>
      <w:r/>
      <w:bookmarkEnd w:id="96"/>
      <w:r/>
      <w:bookmarkEnd w:id="97"/>
      <w:r>
        <w:rPr>
          <w:rFonts w:ascii="Times New Roman" w:hAnsi="Times New Roman" w:cs="Times New Roman"/>
          <w:sz w:val="24"/>
        </w:rPr>
        <w:t xml:space="preserve">、联合体</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 w:val="left" w:pos="5521" w:leader="none"/>
        </w:tabs>
        <w:rPr>
          <w:rFonts w:ascii="Times New Roman" w:hAnsi="Times New Roman" w:cs="Times New Roman"/>
          <w:sz w:val="24"/>
        </w:rPr>
      </w:pPr>
      <w:r>
        <w:rPr>
          <w:rFonts w:ascii="Times New Roman" w:hAnsi="Times New Roman" w:cs="Times New Roman"/>
          <w:sz w:val="24"/>
        </w:rPr>
        <w:t xml:space="preserve">采购人、采购代理机构：指依法进行政府采购的国家机关、事业单位、团体组织，及其委托的采购代理机构。本项目采购人、采购代理机构见第一章《采购邀请》。</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 w:val="left" w:pos="5521" w:leader="none"/>
        </w:tabs>
        <w:rPr>
          <w:rFonts w:ascii="Times New Roman" w:hAnsi="Times New Roman" w:cs="Times New Roman"/>
          <w:sz w:val="24"/>
        </w:rPr>
      </w:pPr>
      <w:r>
        <w:rPr>
          <w:rFonts w:ascii="Times New Roman" w:hAnsi="Times New Roman" w:cs="Times New Roman"/>
          <w:sz w:val="24"/>
        </w:rPr>
        <w:t xml:space="preserve">供应商（也称“申请人”）：指向采购人提供货物、工程或者服务的法人、其他组织或者自然人。</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 w:val="left" w:pos="5521" w:leader="none"/>
        </w:tabs>
        <w:rPr>
          <w:rFonts w:ascii="Times New Roman" w:hAnsi="Times New Roman" w:cs="Times New Roman"/>
          <w:sz w:val="24"/>
        </w:rPr>
      </w:pPr>
      <w:r>
        <w:rPr>
          <w:rFonts w:ascii="Times New Roman" w:hAnsi="Times New Roman" w:cs="Times New Roman"/>
          <w:sz w:val="24"/>
        </w:rPr>
        <w:t xml:space="preserve">联合体：指两个以上的自然人、法人或者其他组织组成一个联合体，以一个供应商的身份共同参加政府采购。</w:t>
      </w:r>
      <w:r>
        <w:rPr>
          <w:rFonts w:ascii="Times New Roman" w:hAnsi="Times New Roman" w:cs="Times New Roman"/>
          <w:sz w:val="24"/>
        </w:rPr>
      </w:r>
      <w:r/>
    </w:p>
    <w:p>
      <w:pPr>
        <w:pStyle w:val="809"/>
        <w:numPr>
          <w:ilvl w:val="0"/>
          <w:numId w:val="10"/>
        </w:numPr>
        <w:ind w:left="357" w:hanging="357"/>
        <w:spacing w:line="360" w:lineRule="auto"/>
        <w:tabs>
          <w:tab w:val="left" w:pos="360" w:leader="none"/>
        </w:tabs>
        <w:rPr>
          <w:rFonts w:ascii="Times New Roman" w:hAnsi="Times New Roman" w:cs="Times New Roman"/>
          <w:sz w:val="24"/>
        </w:rPr>
        <w:outlineLvl w:val="1"/>
      </w:pPr>
      <w:r/>
      <w:bookmarkStart w:id="98" w:name="_Toc150774620"/>
      <w:r/>
      <w:bookmarkStart w:id="99" w:name="_Toc265228358"/>
      <w:r/>
      <w:bookmarkStart w:id="100" w:name="_Toc127151721"/>
      <w:r/>
      <w:bookmarkStart w:id="101" w:name="_Toc264969210"/>
      <w:r/>
      <w:bookmarkStart w:id="102" w:name="_Toc150480758"/>
      <w:r/>
      <w:bookmarkStart w:id="103" w:name="_Toc164229361"/>
      <w:r/>
      <w:bookmarkStart w:id="104" w:name="_Toc226965793"/>
      <w:r/>
      <w:bookmarkStart w:id="105" w:name="_Toc151193690"/>
      <w:r/>
      <w:bookmarkStart w:id="106" w:name="_Toc164351614"/>
      <w:r/>
      <w:bookmarkStart w:id="107" w:name="_Toc151193908"/>
      <w:r/>
      <w:bookmarkStart w:id="108" w:name="_Toc164229215"/>
      <w:r/>
      <w:bookmarkStart w:id="109" w:name="_Toc151190147"/>
      <w:r/>
      <w:bookmarkStart w:id="110" w:name="_Toc151193762"/>
      <w:r/>
      <w:bookmarkStart w:id="111" w:name="_Toc164608789"/>
      <w:r/>
      <w:bookmarkStart w:id="112" w:name="_Toc142311022"/>
      <w:r/>
      <w:bookmarkStart w:id="113" w:name="_Toc305158862"/>
      <w:r/>
      <w:bookmarkStart w:id="114" w:name="_Toc149720813"/>
      <w:r/>
      <w:bookmarkStart w:id="115" w:name="_Toc305158788"/>
      <w:r/>
      <w:bookmarkStart w:id="116" w:name="_Toc226337216"/>
      <w:r/>
      <w:bookmarkStart w:id="117" w:name="_Toc127161434"/>
      <w:r/>
      <w:bookmarkStart w:id="118" w:name="_Toc195842885"/>
      <w:r/>
      <w:bookmarkStart w:id="119" w:name="_Toc127151520"/>
      <w:r/>
      <w:bookmarkStart w:id="120" w:name="_Toc151193618"/>
      <w:r/>
      <w:bookmarkStart w:id="121" w:name="_Toc164608634"/>
      <w:r/>
      <w:bookmarkStart w:id="122" w:name="_Toc226965710"/>
      <w:r/>
      <w:bookmarkStart w:id="123" w:name="_Toc150774725"/>
      <w:r/>
      <w:bookmarkStart w:id="124" w:name="_Toc226309764"/>
      <w:r/>
      <w:bookmarkStart w:id="125" w:name="_Toc151193834"/>
      <w:r/>
      <w:bookmarkStart w:id="126" w:name="_Toc150509271"/>
      <w:r>
        <w:rPr>
          <w:rFonts w:ascii="Times New Roman" w:hAnsi="Times New Roman" w:cs="Times New Roman"/>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Times New Roman" w:hAnsi="Times New Roman" w:cs="Times New Roman"/>
          <w:sz w:val="24"/>
        </w:rPr>
        <w:t xml:space="preserve">、项目属性、科研仪器设备采购</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资金来源为财政性资金和/或本项目采购中无法与财政性资金分割的非财政性资金。</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项目属性见《供应商须知资料表》。</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是否属于科研仪器设备采购见《供应商须知资料表》。</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现场考察、磋商前答疑会</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8"/>
        </w:rPr>
      </w:pPr>
      <w:r>
        <w:rPr>
          <w:rFonts w:ascii="Times New Roman" w:hAnsi="Times New Roman" w:cs="Times New Roman"/>
          <w:sz w:val="24"/>
        </w:rPr>
        <w:t xml:space="preserve">若《供应商须知资料表》中规定了组织现场考察、召开磋商前答疑会，则供应商应按要求在规定的时间和地点参加。</w:t>
      </w:r>
      <w:bookmarkStart w:id="127" w:name="_Toc151193764"/>
      <w:r/>
      <w:bookmarkStart w:id="128" w:name="_Toc150774727"/>
      <w:r/>
      <w:bookmarkStart w:id="129" w:name="_Toc150480760"/>
      <w:r/>
      <w:bookmarkStart w:id="130" w:name="_Toc264969212"/>
      <w:r/>
      <w:bookmarkStart w:id="131" w:name="_Toc305158864"/>
      <w:r/>
      <w:bookmarkStart w:id="132" w:name="_Toc150509273"/>
      <w:r/>
      <w:bookmarkStart w:id="133" w:name="_Toc520356146"/>
      <w:r/>
      <w:bookmarkStart w:id="134" w:name="_Toc226337218"/>
      <w:r/>
      <w:bookmarkStart w:id="135" w:name="_Toc151193692"/>
      <w:r/>
      <w:bookmarkStart w:id="136" w:name="_Toc195842887"/>
      <w:r/>
      <w:bookmarkStart w:id="137" w:name="_Toc150774622"/>
      <w:r/>
      <w:bookmarkStart w:id="138" w:name="_Toc226965712"/>
      <w:r/>
      <w:bookmarkStart w:id="139" w:name="_Toc142311024"/>
      <w:r/>
      <w:bookmarkStart w:id="140" w:name="_Toc151193836"/>
      <w:r/>
      <w:bookmarkStart w:id="141" w:name="_Toc226965795"/>
      <w:r/>
      <w:bookmarkStart w:id="142" w:name="_Toc151190149"/>
      <w:r/>
      <w:bookmarkStart w:id="143" w:name="_Toc226309766"/>
      <w:r/>
      <w:bookmarkStart w:id="144" w:name="_Toc265228360"/>
      <w:r/>
      <w:bookmarkStart w:id="145" w:name="_Toc127151522"/>
      <w:r/>
      <w:bookmarkStart w:id="146" w:name="_Toc151193620"/>
      <w:r/>
      <w:bookmarkStart w:id="147" w:name="_Toc305158790"/>
      <w:r/>
      <w:bookmarkStart w:id="148" w:name="_Toc151193910"/>
      <w:r>
        <w:rPr>
          <w:rFonts w:ascii="Times New Roman" w:hAnsi="Times New Roman" w:cs="Times New Roman"/>
          <w:sz w:val="28"/>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Times New Roman" w:hAnsi="Times New Roman" w:cs="Times New Roman"/>
          <w:sz w:val="24"/>
        </w:rPr>
      </w:r>
      <w:r/>
    </w:p>
    <w:p>
      <w:pPr>
        <w:pStyle w:val="809"/>
        <w:numPr>
          <w:ilvl w:val="0"/>
          <w:numId w:val="10"/>
        </w:numPr>
        <w:ind w:left="357" w:hanging="357"/>
        <w:spacing w:line="360" w:lineRule="auto"/>
        <w:tabs>
          <w:tab w:val="left" w:pos="360" w:leader="none"/>
        </w:tabs>
        <w:rPr>
          <w:rFonts w:ascii="Times New Roman" w:hAnsi="Times New Roman" w:cs="Times New Roman"/>
          <w:sz w:val="24"/>
        </w:rPr>
        <w:outlineLvl w:val="1"/>
      </w:pPr>
      <w:r>
        <w:rPr>
          <w:rFonts w:ascii="Times New Roman" w:hAnsi="Times New Roman" w:cs="Times New Roman"/>
          <w:sz w:val="24"/>
        </w:rPr>
        <w:t xml:space="preserve">政府采购政策（包括但不限于下列具体政策要求）</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进口产品</w:t>
      </w:r>
      <w:r>
        <w:rPr>
          <w:rFonts w:ascii="Times New Roman" w:hAnsi="Times New Roman" w:cs="Times New Roman"/>
          <w:sz w:val="24"/>
        </w:rPr>
      </w:r>
      <w:r/>
    </w:p>
    <w:p>
      <w:pPr>
        <w:pStyle w:val="809"/>
        <w:numPr>
          <w:ilvl w:val="2"/>
          <w:numId w:val="10"/>
        </w:numPr>
        <w:spacing w:line="360" w:lineRule="auto"/>
        <w:tabs>
          <w:tab w:val="left" w:pos="1980" w:leader="none"/>
          <w:tab w:val="left" w:pos="2014" w:leader="none"/>
        </w:tabs>
        <w:rPr>
          <w:rFonts w:ascii="Times New Roman" w:hAnsi="Times New Roman" w:cs="Times New Roman"/>
          <w:sz w:val="24"/>
        </w:rPr>
      </w:pPr>
      <w:r>
        <w:rPr>
          <w:rFonts w:ascii="Times New Roman" w:hAnsi="Times New Roman"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中小企业、监狱企业及残疾人福利性单位</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中小企业定义：</w:t>
      </w:r>
      <w:r>
        <w:rPr>
          <w:rFonts w:ascii="Times New Roman" w:hAnsi="Times New Roman" w:cs="Times New Roman"/>
          <w:sz w:val="24"/>
        </w:rPr>
      </w:r>
      <w:r/>
    </w:p>
    <w:p>
      <w:pPr>
        <w:pStyle w:val="908"/>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2"/>
          <w:numId w:val="11"/>
        </w:numPr>
        <w:spacing w:line="360" w:lineRule="auto"/>
        <w:tabs>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color w:val="000000"/>
          <w:sz w:val="24"/>
        </w:rPr>
        <w:t xml:space="preserve">中小企业是</w:t>
      </w:r>
      <w:r>
        <w:rPr>
          <w:rFonts w:ascii="Times New Roman" w:hAnsi="Times New Roman" w:cs="Times New Roman"/>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sz w:val="24"/>
        </w:rPr>
        <w:t xml:space="preserve">供应商提供的货物、工程或者服务符合下列情形的，享受中小企业扶持政策：</w:t>
      </w:r>
      <w:r>
        <w:rPr>
          <w:rFonts w:ascii="Times New Roman" w:hAnsi="Times New Roman" w:cs="Times New Roman"/>
          <w:color w:val="000000"/>
          <w:sz w:val="24"/>
        </w:rPr>
      </w:r>
      <w:r/>
    </w:p>
    <w:p>
      <w:pPr>
        <w:pStyle w:val="809"/>
        <w:ind w:left="2835"/>
        <w:spacing w:line="360" w:lineRule="auto"/>
        <w:tabs>
          <w:tab w:val="left" w:pos="1980" w:leader="none"/>
        </w:tabs>
        <w:rPr>
          <w:rFonts w:ascii="Times New Roman" w:hAnsi="Times New Roman" w:cs="Times New Roman"/>
          <w:color w:val="000000"/>
          <w:sz w:val="24"/>
        </w:rPr>
      </w:pPr>
      <w:r>
        <w:rPr>
          <w:rFonts w:ascii="Times New Roman" w:hAnsi="Times New Roman" w:cs="Times New Roman"/>
          <w:color w:val="000000"/>
          <w:sz w:val="24"/>
        </w:rPr>
        <w:t xml:space="preserve">（1）在货物采购项目中，货物由中小企业制造，即货物由中小企业生产且使用该中小企业商号或者注册商标；</w:t>
      </w:r>
      <w:r>
        <w:rPr>
          <w:rFonts w:ascii="Times New Roman" w:hAnsi="Times New Roman" w:cs="Times New Roman"/>
          <w:color w:val="000000"/>
          <w:sz w:val="24"/>
        </w:rPr>
      </w:r>
      <w:r/>
    </w:p>
    <w:p>
      <w:pPr>
        <w:pStyle w:val="809"/>
        <w:ind w:left="2835"/>
        <w:spacing w:line="360" w:lineRule="auto"/>
        <w:tabs>
          <w:tab w:val="left" w:pos="1980" w:leader="none"/>
        </w:tabs>
        <w:rPr>
          <w:rFonts w:ascii="Times New Roman" w:hAnsi="Times New Roman" w:cs="Times New Roman"/>
          <w:color w:val="000000"/>
          <w:sz w:val="24"/>
        </w:rPr>
      </w:pPr>
      <w:r>
        <w:rPr>
          <w:rFonts w:ascii="Times New Roman" w:hAnsi="Times New Roman" w:cs="Times New Roman"/>
          <w:color w:val="000000"/>
          <w:sz w:val="24"/>
        </w:rPr>
        <w:t xml:space="preserve">（2）在工程采购项目中，工程由中小企业承建，即工程施工单位为中小企业；</w:t>
      </w:r>
      <w:r>
        <w:rPr>
          <w:rFonts w:ascii="Times New Roman" w:hAnsi="Times New Roman" w:cs="Times New Roman"/>
          <w:color w:val="000000"/>
          <w:sz w:val="24"/>
        </w:rPr>
      </w:r>
      <w:r/>
    </w:p>
    <w:p>
      <w:pPr>
        <w:pStyle w:val="809"/>
        <w:ind w:left="2835"/>
        <w:spacing w:line="360" w:lineRule="auto"/>
        <w:tabs>
          <w:tab w:val="left" w:pos="1980" w:leader="none"/>
        </w:tabs>
        <w:rPr>
          <w:rFonts w:ascii="Times New Roman" w:hAnsi="Times New Roman" w:cs="Times New Roman"/>
          <w:color w:val="000000"/>
          <w:sz w:val="24"/>
        </w:rPr>
      </w:pPr>
      <w:r>
        <w:rPr>
          <w:rFonts w:ascii="Times New Roman" w:hAnsi="Times New Roman" w:cs="Times New Roman"/>
          <w:color w:val="000000"/>
          <w:sz w:val="24"/>
        </w:rPr>
        <w:t xml:space="preserve">（3）在服务采购项目中，服务由中小企业承接，即提供服务的人员为中小企业依照《中华人民共和国劳动合同法》订立劳动合同的从业人员。</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sz w:val="24"/>
        </w:rPr>
      </w:pPr>
      <w:r>
        <w:rPr>
          <w:rFonts w:ascii="Times New Roman" w:hAnsi="Times New Roman" w:cs="Times New Roman"/>
          <w:sz w:val="24"/>
        </w:rPr>
        <w:t xml:space="preserve">在货物采购项目中，供应商提供的货物既有中小企业制造货物，也有大型企业制造货物的，不享受中小企业扶持政策。</w:t>
      </w:r>
      <w:r>
        <w:rPr>
          <w:rFonts w:ascii="Times New Roman" w:hAnsi="Times New Roman" w:cs="Times New Roman"/>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sz w:val="24"/>
        </w:rPr>
      </w:pPr>
      <w:r>
        <w:rPr>
          <w:rFonts w:ascii="Times New Roman" w:hAnsi="Times New Roman" w:cs="Times New Roman"/>
          <w:color w:val="000000"/>
          <w:sz w:val="24"/>
        </w:rPr>
        <w:t xml:space="preserve">以联合体形式参加政府采购活动，联合体各方均为中小企业的，联合体视同中小企业。其中，联合体各方均为小微企业的，联合体视同小微企业。</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残疾人福利单位定义：享受政府采购支持政策的残疾人福利性单位应当同时满足以下条件：</w:t>
      </w:r>
      <w:r>
        <w:rPr>
          <w:rFonts w:ascii="Times New Roman" w:hAnsi="Times New Roman" w:cs="Times New Roman"/>
          <w:sz w:val="24"/>
        </w:rPr>
      </w:r>
      <w:r/>
    </w:p>
    <w:p>
      <w:pPr>
        <w:pStyle w:val="908"/>
        <w:numPr>
          <w:ilvl w:val="2"/>
          <w:numId w:val="11"/>
        </w:numPr>
        <w:spacing w:line="360" w:lineRule="auto"/>
        <w:tabs>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908"/>
        <w:numPr>
          <w:ilvl w:val="2"/>
          <w:numId w:val="11"/>
        </w:numPr>
        <w:spacing w:line="360" w:lineRule="auto"/>
        <w:tabs>
          <w:tab w:val="left" w:pos="1980" w:leader="none"/>
          <w:tab w:val="left" w:pos="2035" w:leader="none"/>
          <w:tab w:val="left" w:pos="2977" w:leader="none"/>
        </w:tabs>
        <w:rPr>
          <w:rFonts w:ascii="Times New Roman" w:hAnsi="Times New Roman" w:cs="Times New Roman"/>
          <w:vanish/>
          <w:color w:val="000000"/>
          <w:sz w:val="24"/>
          <w:szCs w:val="24"/>
        </w:rPr>
      </w:pPr>
      <w:r>
        <w:rPr>
          <w:rFonts w:ascii="Times New Roman" w:hAnsi="Times New Roman" w:cs="Times New Roman"/>
          <w:vanish/>
          <w:color w:val="000000"/>
          <w:sz w:val="24"/>
          <w:szCs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color w:val="000000"/>
          <w:sz w:val="24"/>
        </w:rPr>
        <w:t xml:space="preserve">安置的残疾人占本单位在职职工人数的比例不低于25%（含25%），并且安置的残疾人人数不少于10 人（含10 人）；</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sz w:val="24"/>
        </w:rPr>
        <w:t xml:space="preserve">依法与安置的每位残疾人签订了一年以上（含一年）的劳动合同或服务协议；</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sz w:val="24"/>
        </w:rPr>
        <w:t xml:space="preserve">为安置的每位残疾人按月足额缴纳了基本养老保险、基本医疗保险、失业保险、工伤保险和生育保险等社会保险费；</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sz w:val="24"/>
        </w:rPr>
        <w:t xml:space="preserve">通过银行等金融机构向安置的每位残疾人，按月支付了不低于单位所在区县适用的经省级人民政府批准的月最低工资标准的工资；</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sz w:val="24"/>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cs="Times New Roman"/>
          <w:color w:val="000000"/>
          <w:sz w:val="24"/>
        </w:rPr>
      </w:r>
      <w:r/>
    </w:p>
    <w:p>
      <w:pPr>
        <w:pStyle w:val="809"/>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cs="Times New Roman"/>
          <w:color w:val="000000"/>
          <w:sz w:val="24"/>
        </w:rPr>
      </w:pPr>
      <w:r>
        <w:rPr>
          <w:rFonts w:ascii="Times New Roman" w:hAnsi="Times New Roman"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cs="Times New Roman"/>
          <w:color w:val="000000"/>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本项目是否专门面向中小企业预留采购份额见第一章《采购邀请》。</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采购标的对应的中小企业划分标准所属行业见《供应商须知资料表》。</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小微企业价格评审优惠的政策调整：见第三章《评审方法和评审标准》。</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政府采购节能产品、环境标志产品</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Times New Roman" w:hAnsi="Times New Roman" w:cs="Times New Roman"/>
          <w:sz w:val="24"/>
        </w:rPr>
        <w:t xml:space="preserve">否则</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非政府强制采购的节能产品或环境标志产品，依据品目清单和认证证书实施政府优先采购。优先采购的具体规定见第三章《评审方法和评审标准》（如涉及）。</w:t>
      </w:r>
      <w:r>
        <w:rPr>
          <w:rFonts w:ascii="Times New Roman" w:hAnsi="Times New Roman" w:cs="Times New Roman"/>
          <w:sz w:val="24"/>
        </w:rPr>
      </w:r>
      <w:r/>
    </w:p>
    <w:p>
      <w:pPr>
        <w:pStyle w:val="809"/>
        <w:numPr>
          <w:ilvl w:val="2"/>
          <w:numId w:val="10"/>
        </w:numPr>
        <w:spacing w:line="360" w:lineRule="auto"/>
        <w:tabs>
          <w:tab w:val="left" w:pos="1980" w:leader="none"/>
          <w:tab w:val="left" w:pos="2014" w:leader="none"/>
        </w:tabs>
        <w:rPr>
          <w:rFonts w:ascii="Times New Roman" w:hAnsi="Times New Roman" w:cs="Times New Roman"/>
          <w:sz w:val="24"/>
        </w:rPr>
      </w:pPr>
      <w:r>
        <w:rPr>
          <w:rFonts w:ascii="Times New Roman" w:hAnsi="Times New Roman" w:cs="Times New Roman"/>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支持乡村产业振兴管理</w:t>
      </w:r>
      <w:r>
        <w:rPr>
          <w:rFonts w:ascii="Times New Roman" w:hAnsi="Times New Roman" w:cs="Times New Roman"/>
          <w:sz w:val="24"/>
        </w:rPr>
      </w:r>
      <w:r/>
    </w:p>
    <w:p>
      <w:pPr>
        <w:pStyle w:val="809"/>
        <w:numPr>
          <w:ilvl w:val="2"/>
          <w:numId w:val="10"/>
        </w:numPr>
        <w:spacing w:line="360" w:lineRule="auto"/>
        <w:tabs>
          <w:tab w:val="left" w:pos="1980" w:leader="none"/>
          <w:tab w:val="left" w:pos="2014" w:leader="none"/>
        </w:tabs>
        <w:rPr>
          <w:rFonts w:ascii="Times New Roman" w:hAnsi="Times New Roman" w:cs="Times New Roman"/>
          <w:sz w:val="24"/>
        </w:rPr>
      </w:pPr>
      <w:r>
        <w:rPr>
          <w:rFonts w:ascii="Times New Roman" w:hAnsi="Times New Roman" w:cs="Times New Roman"/>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正版软件</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imes New Roman" w:hAnsi="Times New Roman" w:cs="Times New Roman"/>
          <w:sz w:val="24"/>
        </w:rPr>
        <w:t xml:space="preserve">否则</w:t>
      </w:r>
      <w:r>
        <w:rPr>
          <w:rFonts w:ascii="Times New Roman" w:hAnsi="Times New Roman" w:cs="Times New Roman"/>
          <w:b/>
          <w:sz w:val="24"/>
        </w:rPr>
        <w:t xml:space="preserve">响应无效</w:t>
      </w:r>
      <w:r>
        <w:rPr>
          <w:rFonts w:ascii="Times New Roman" w:hAnsi="Times New Roman" w:cs="Times New Roman"/>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政府采购创新产品政策</w:t>
      </w:r>
      <w:r>
        <w:rPr>
          <w:rFonts w:ascii="Times New Roman" w:hAnsi="Times New Roman" w:cs="Times New Roman"/>
          <w:sz w:val="24"/>
        </w:rPr>
      </w:r>
      <w:r/>
    </w:p>
    <w:p>
      <w:pPr>
        <w:pStyle w:val="809"/>
        <w:numPr>
          <w:ilvl w:val="2"/>
          <w:numId w:val="10"/>
        </w:numPr>
        <w:spacing w:line="360" w:lineRule="auto"/>
        <w:tabs>
          <w:tab w:val="left" w:pos="1980" w:leader="none"/>
          <w:tab w:val="left" w:pos="2014" w:leader="none"/>
        </w:tabs>
        <w:rPr>
          <w:rFonts w:ascii="Times New Roman" w:hAnsi="Times New Roman" w:cs="Times New Roman"/>
          <w:sz w:val="24"/>
        </w:rPr>
      </w:pPr>
      <w:r>
        <w:rPr>
          <w:rFonts w:ascii="Times New Roman" w:hAnsi="Times New Roman" w:cs="Times New Roman"/>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cs="Times New Roman"/>
          <w:sz w:val="24"/>
        </w:rPr>
      </w:r>
      <w:r/>
    </w:p>
    <w:p>
      <w:pPr>
        <w:pStyle w:val="809"/>
        <w:ind w:firstLine="360"/>
        <w:keepLines w:val="0"/>
        <w:keepNext w:val="0"/>
        <w:pageBreakBefore w:val="0"/>
        <w:spacing w:line="480" w:lineRule="exact"/>
        <w:widowControl w:val="off"/>
        <w:rPr>
          <w:rFonts w:ascii="Times New Roman" w:hAnsi="Times New Roman" w:cs="Times New Roman"/>
          <w:sz w:val="24"/>
        </w:rPr>
      </w:pPr>
      <w:r>
        <w:rPr>
          <w:rFonts w:ascii="Times New Roman" w:hAnsi="Times New Roman" w:cs="Times New Roman"/>
          <w:sz w:val="24"/>
        </w:rPr>
        <w:t xml:space="preserve">4.7 绿色采购政策</w:t>
      </w:r>
      <w:r>
        <w:rPr>
          <w:rFonts w:ascii="Times New Roman" w:hAnsi="Times New Roman" w:cs="Times New Roman"/>
          <w:sz w:val="24"/>
        </w:rPr>
      </w:r>
      <w:r/>
    </w:p>
    <w:p>
      <w:pPr>
        <w:pStyle w:val="809"/>
        <w:ind w:left="900"/>
        <w:spacing w:line="480" w:lineRule="exact"/>
        <w:rPr>
          <w:rFonts w:ascii="Times New Roman" w:hAnsi="Times New Roman" w:cs="Times New Roman"/>
          <w:b/>
          <w:sz w:val="24"/>
        </w:rPr>
      </w:pPr>
      <w:r>
        <w:rPr>
          <w:rFonts w:ascii="Times New Roman" w:hAnsi="Times New Roman" w:cs="Times New Roman"/>
          <w:sz w:val="24"/>
        </w:rPr>
        <w:t xml:space="preserve">4.7.1  </w:t>
      </w:r>
      <w:r>
        <w:rPr>
          <w:rFonts w:ascii="Times New Roman" w:hAnsi="Times New Roman" w:cs="Times New Roman"/>
          <w:b/>
          <w:sz w:val="24"/>
        </w:rPr>
        <w:t xml:space="preserve">绿色数据中心政策 </w:t>
      </w:r>
      <w:r>
        <w:rPr>
          <w:rFonts w:ascii="Times New Roman" w:hAnsi="Times New Roman" w:cs="Times New Roman"/>
          <w:b/>
          <w:sz w:val="24"/>
        </w:rPr>
      </w:r>
      <w:r/>
    </w:p>
    <w:p>
      <w:pPr>
        <w:pStyle w:val="809"/>
        <w:ind w:left="1856"/>
        <w:spacing w:line="480" w:lineRule="exact"/>
        <w:rPr>
          <w:rFonts w:ascii="Times New Roman" w:hAnsi="Times New Roman" w:cs="Times New Roman"/>
          <w:sz w:val="24"/>
        </w:rPr>
      </w:pPr>
      <w:r>
        <w:rPr>
          <w:rFonts w:ascii="Times New Roman" w:hAnsi="Times New Roman" w:cs="Times New Roman"/>
          <w:sz w:val="24"/>
        </w:rPr>
        <w:t xml:space="preserve">依据《绿色数据中心政府采购需求标准（试行）》（财办库〔2023〕7 号）文件精神，采购</w:t>
      </w:r>
      <w:r>
        <w:rPr>
          <w:rFonts w:ascii="Times New Roman" w:hAnsi="Times New Roman" w:cs="Times New Roman"/>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sz w:val="24"/>
        </w:rPr>
      </w:r>
      <w:r/>
    </w:p>
    <w:p>
      <w:pPr>
        <w:pStyle w:val="809"/>
        <w:ind w:left="900"/>
        <w:spacing w:line="480" w:lineRule="exact"/>
        <w:rPr>
          <w:rFonts w:ascii="Times New Roman" w:hAnsi="Times New Roman" w:cs="Times New Roman"/>
          <w:sz w:val="24"/>
        </w:rPr>
      </w:pPr>
      <w:r>
        <w:rPr>
          <w:rFonts w:ascii="Times New Roman" w:hAnsi="Times New Roman" w:cs="Times New Roman"/>
          <w:sz w:val="24"/>
        </w:rPr>
        <w:t xml:space="preserve">4.7.2 推广应用绿色建材</w:t>
      </w:r>
      <w:r>
        <w:rPr>
          <w:rFonts w:ascii="Times New Roman" w:hAnsi="Times New Roman" w:cs="Times New Roman"/>
          <w:sz w:val="24"/>
        </w:rPr>
      </w:r>
      <w:r/>
    </w:p>
    <w:p>
      <w:pPr>
        <w:pStyle w:val="809"/>
        <w:ind w:left="1856"/>
        <w:spacing w:line="480" w:lineRule="exact"/>
        <w:rPr>
          <w:rFonts w:ascii="Times New Roman" w:hAnsi="Times New Roman" w:cs="Times New Roman"/>
          <w:sz w:val="24"/>
        </w:rPr>
      </w:pPr>
      <w:r>
        <w:rPr>
          <w:rFonts w:ascii="Times New Roman" w:hAnsi="Times New Roman"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Times New Roman" w:hAnsi="Times New Roman" w:cs="Times New Roman"/>
          <w:sz w:val="24"/>
        </w:rPr>
      </w:r>
      <w:r/>
    </w:p>
    <w:p>
      <w:pPr>
        <w:pStyle w:val="809"/>
        <w:ind w:left="900"/>
        <w:spacing w:line="480" w:lineRule="exact"/>
        <w:rPr>
          <w:rFonts w:ascii="Times New Roman" w:hAnsi="Times New Roman" w:cs="Times New Roman"/>
          <w:sz w:val="24"/>
        </w:rPr>
      </w:pPr>
      <w:r>
        <w:rPr>
          <w:rFonts w:ascii="Times New Roman" w:hAnsi="Times New Roman" w:cs="Times New Roman"/>
          <w:sz w:val="24"/>
        </w:rPr>
        <w:t xml:space="preserve">4.7.3 优先使用低挥发性有机化合物产品</w:t>
      </w:r>
      <w:r>
        <w:rPr>
          <w:rFonts w:ascii="Times New Roman" w:hAnsi="Times New Roman" w:cs="Times New Roman"/>
          <w:sz w:val="24"/>
        </w:rPr>
      </w:r>
      <w:r/>
    </w:p>
    <w:p>
      <w:pPr>
        <w:pStyle w:val="809"/>
        <w:ind w:left="1856"/>
        <w:spacing w:line="480" w:lineRule="exact"/>
        <w:rPr>
          <w:rFonts w:ascii="Times New Roman" w:hAnsi="Times New Roman" w:cs="Times New Roman"/>
          <w:sz w:val="24"/>
        </w:rPr>
      </w:pPr>
      <w:r>
        <w:rPr>
          <w:rFonts w:ascii="Times New Roman" w:hAnsi="Times New Roman"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Times New Roman" w:hAnsi="Times New Roman" w:cs="Times New Roman"/>
          <w:sz w:val="24"/>
        </w:rPr>
      </w:r>
      <w:r/>
    </w:p>
    <w:p>
      <w:pPr>
        <w:pStyle w:val="809"/>
        <w:ind w:firstLine="360"/>
        <w:keepLines w:val="0"/>
        <w:keepNext w:val="0"/>
        <w:pageBreakBefore w:val="0"/>
        <w:spacing w:line="480" w:lineRule="exact"/>
        <w:widowControl w:val="off"/>
        <w:rPr>
          <w:rFonts w:ascii="Times New Roman" w:hAnsi="Times New Roman" w:cs="Times New Roman"/>
          <w:sz w:val="24"/>
        </w:rPr>
      </w:pPr>
      <w:r>
        <w:rPr>
          <w:rFonts w:ascii="Times New Roman" w:hAnsi="Times New Roman" w:cs="Times New Roman"/>
          <w:sz w:val="24"/>
        </w:rPr>
        <w:t xml:space="preserve">4.8电子履约保函政策</w:t>
      </w:r>
      <w:r>
        <w:rPr>
          <w:rFonts w:ascii="Times New Roman" w:hAnsi="Times New Roman" w:cs="Times New Roman"/>
          <w:sz w:val="24"/>
        </w:rPr>
      </w:r>
      <w:r/>
    </w:p>
    <w:p>
      <w:pPr>
        <w:pStyle w:val="809"/>
        <w:ind w:left="901"/>
        <w:keepLines w:val="0"/>
        <w:keepNext w:val="0"/>
        <w:pageBreakBefore w:val="0"/>
        <w:spacing w:line="360" w:lineRule="auto"/>
        <w:widowControl w:val="off"/>
        <w:rPr>
          <w:rFonts w:ascii="Times New Roman" w:hAnsi="Times New Roman" w:cs="Times New Roman"/>
          <w:color w:val="000000"/>
          <w:sz w:val="24"/>
        </w:rPr>
      </w:pPr>
      <w:r>
        <w:rPr>
          <w:rFonts w:ascii="Times New Roman" w:hAnsi="Times New Roman" w:cs="Times New Roman"/>
          <w:sz w:val="24"/>
        </w:rPr>
        <w:t xml:space="preserve">为进一步优化政府采购营商环境，规范我省政府采购履约保证金管理，持续降低供应商参与政府采购成本，根</w:t>
      </w:r>
      <w:r>
        <w:rPr>
          <w:rFonts w:ascii="Times New Roman" w:hAnsi="Times New Roman" w:cs="Times New Roman"/>
          <w:color w:val="000000"/>
          <w:sz w:val="24"/>
        </w:rPr>
        <w:t xml:space="preserve">据</w:t>
      </w:r>
      <w:r>
        <w:rPr>
          <w:rFonts w:ascii="Times New Roman" w:hAnsi="Times New Roman" w:cs="Times New Roman"/>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ascii="Times New Roman" w:hAnsi="Times New Roman" w:cs="Times New Roman"/>
          <w:color w:val="000000"/>
          <w:sz w:val="24"/>
        </w:rPr>
      </w:r>
      <w:r/>
    </w:p>
    <w:p>
      <w:pPr>
        <w:pStyle w:val="809"/>
        <w:ind w:firstLine="240"/>
        <w:keepLines w:val="0"/>
        <w:keepNext w:val="0"/>
        <w:pageBreakBefore w:val="0"/>
        <w:spacing w:line="480" w:lineRule="exact"/>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4.9</w:t>
      </w:r>
      <w:r>
        <w:rPr>
          <w:rFonts w:hint="eastAsia" w:ascii="宋体" w:hAnsi="宋体" w:eastAsia="宋体" w:cs="Times New Roman"/>
          <w:b w:val="0"/>
          <w:bCs w:val="0"/>
          <w:color w:val="000000"/>
          <w:sz w:val="24"/>
        </w:rPr>
        <w:t xml:space="preserve">政府采购中实施本国产品标准及相关政策</w:t>
      </w:r>
      <w:r>
        <w:rPr>
          <w:rFonts w:hint="eastAsia" w:ascii="宋体" w:hAnsi="宋体" w:eastAsia="宋体" w:cs="Times New Roman"/>
          <w:b w:val="0"/>
          <w:bCs w:val="0"/>
          <w:color w:val="000000"/>
          <w:sz w:val="24"/>
          <w:lang w:val="en-US" w:eastAsia="zh-CN"/>
        </w:rPr>
      </w:r>
      <w:r/>
    </w:p>
    <w:p>
      <w:pPr>
        <w:pStyle w:val="809"/>
        <w:ind w:left="1856"/>
        <w:spacing w:line="48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eastAsia="宋体" w:cs="Times New Roman"/>
          <w:color w:val="000000"/>
          <w:sz w:val="24"/>
          <w:szCs w:val="24"/>
          <w:lang w:val="en-US" w:eastAsia="zh-CN" w:bidi="ar-SA"/>
        </w:rPr>
        <w:t xml:space="preserve">《国务院办公厅关于在政府采购中实施本国产品标准及相关政策的通知》（国办发〔2025〕34号）。</w:t>
      </w: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rPr>
      </w:r>
      <w:r/>
    </w:p>
    <w:p>
      <w:pPr>
        <w:pStyle w:val="809"/>
        <w:ind w:left="901"/>
        <w:keepLines w:val="0"/>
        <w:keepNext w:val="0"/>
        <w:pageBreakBefore w:val="0"/>
        <w:spacing w:line="360" w:lineRule="auto"/>
        <w:widowControl w:val="off"/>
        <w:rPr>
          <w:rFonts w:ascii="Times New Roman" w:hAnsi="Times New Roman" w:cs="Times New Roman"/>
          <w:color w:val="000000"/>
          <w:sz w:val="24"/>
        </w:rPr>
      </w:pPr>
      <w:r>
        <w:rPr>
          <w:rFonts w:ascii="Times New Roman" w:hAnsi="Times New Roman" w:cs="Times New Roman"/>
          <w:color w:val="000000"/>
          <w:sz w:val="24"/>
        </w:rPr>
      </w:r>
      <w:r/>
    </w:p>
    <w:p>
      <w:pPr>
        <w:pStyle w:val="809"/>
        <w:numPr>
          <w:ilvl w:val="0"/>
          <w:numId w:val="10"/>
        </w:numPr>
        <w:ind w:left="357" w:hanging="357"/>
        <w:spacing w:line="360" w:lineRule="auto"/>
        <w:tabs>
          <w:tab w:val="left" w:pos="36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响应费用</w:t>
      </w:r>
      <w:r>
        <w:rPr>
          <w:rFonts w:ascii="Times New Roman" w:hAnsi="Times New Roman" w:eastAsia="宋体"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eastAsia="宋体" w:cs="Times New Roman"/>
          <w:sz w:val="24"/>
        </w:rPr>
        <w:t xml:space="preserve">供应商应自行承担所有与准备和参加磋商有关的费用，无论磋商的结果如何，</w:t>
      </w:r>
      <w:r>
        <w:rPr>
          <w:rFonts w:ascii="Times New Roman" w:hAnsi="Times New Roman" w:cs="Times New Roman"/>
          <w:sz w:val="24"/>
        </w:rPr>
        <w:t xml:space="preserve">采购人或采购代理机构在任何情况下均无承担这些费用的义务和责任。</w:t>
      </w:r>
      <w:r>
        <w:rPr>
          <w:rFonts w:ascii="Times New Roman" w:hAnsi="Times New Roman" w:cs="Times New Roman"/>
          <w:sz w:val="24"/>
        </w:rPr>
      </w:r>
      <w:r/>
    </w:p>
    <w:p>
      <w:pPr>
        <w:pStyle w:val="809"/>
        <w:ind w:left="1080"/>
        <w:spacing w:line="360" w:lineRule="auto"/>
        <w:tabs>
          <w:tab w:val="left" w:pos="1080" w:leader="none"/>
        </w:tabs>
        <w:rPr>
          <w:rFonts w:ascii="Times New Roman" w:hAnsi="Times New Roman" w:cs="Times New Roman"/>
          <w:sz w:val="28"/>
        </w:rPr>
      </w:pPr>
      <w:r/>
      <w:bookmarkStart w:id="149" w:name="_1.8_计量单位"/>
      <w:r/>
      <w:bookmarkEnd w:id="149"/>
      <w:r>
        <w:rPr>
          <w:rFonts w:ascii="Times New Roman" w:hAnsi="Times New Roman" w:cs="Times New Roman"/>
          <w:sz w:val="28"/>
        </w:rPr>
      </w:r>
      <w:r/>
    </w:p>
    <w:p>
      <w:pPr>
        <w:pStyle w:val="811"/>
        <w:spacing w:before="0" w:line="360" w:lineRule="auto"/>
        <w:rPr>
          <w:rFonts w:ascii="Times New Roman" w:hAnsi="Times New Roman" w:eastAsia="宋体" w:cs="Times New Roman"/>
          <w:sz w:val="28"/>
        </w:rPr>
      </w:pPr>
      <w:r>
        <w:rPr>
          <w:rFonts w:ascii="Times New Roman" w:hAnsi="Times New Roman" w:eastAsia="宋体" w:cs="Times New Roman"/>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s="Times New Roman"/>
          <w:sz w:val="28"/>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150" w:name="_Toc226337219"/>
      <w:r/>
      <w:bookmarkStart w:id="151" w:name="_Toc265228361"/>
      <w:r/>
      <w:bookmarkStart w:id="152" w:name="_Toc226309767"/>
      <w:r/>
      <w:bookmarkStart w:id="153" w:name="_Toc305158791"/>
      <w:r/>
      <w:bookmarkStart w:id="154" w:name="_Toc150509274"/>
      <w:r/>
      <w:bookmarkStart w:id="155" w:name="_Toc150774728"/>
      <w:r/>
      <w:bookmarkStart w:id="156" w:name="_Toc226965713"/>
      <w:r/>
      <w:bookmarkStart w:id="157" w:name="_Toc164229218"/>
      <w:r/>
      <w:bookmarkStart w:id="158" w:name="_Toc127161437"/>
      <w:r/>
      <w:bookmarkStart w:id="159" w:name="_Toc305158865"/>
      <w:r/>
      <w:bookmarkStart w:id="160" w:name="_Toc151190150"/>
      <w:r/>
      <w:bookmarkStart w:id="161" w:name="_Toc164351617"/>
      <w:r/>
      <w:bookmarkStart w:id="162" w:name="_Toc127151523"/>
      <w:r/>
      <w:bookmarkStart w:id="163" w:name="_Toc151193765"/>
      <w:r/>
      <w:bookmarkStart w:id="164" w:name="_Toc127151724"/>
      <w:r/>
      <w:bookmarkStart w:id="165" w:name="_Toc142311025"/>
      <w:r/>
      <w:bookmarkStart w:id="166" w:name="_Toc149720816"/>
      <w:r/>
      <w:bookmarkStart w:id="167" w:name="_Toc226965796"/>
      <w:r/>
      <w:bookmarkStart w:id="168" w:name="_Toc264969213"/>
      <w:r/>
      <w:bookmarkStart w:id="169" w:name="_Toc164608637"/>
      <w:r/>
      <w:bookmarkStart w:id="170" w:name="_Toc151193693"/>
      <w:r/>
      <w:bookmarkStart w:id="171" w:name="_Toc520356147"/>
      <w:r/>
      <w:bookmarkStart w:id="172" w:name="_Toc150774623"/>
      <w:r/>
      <w:bookmarkStart w:id="173" w:name="_Toc151193837"/>
      <w:r/>
      <w:bookmarkStart w:id="174" w:name="_Toc164229364"/>
      <w:r/>
      <w:bookmarkStart w:id="175" w:name="_Toc151193621"/>
      <w:r/>
      <w:bookmarkStart w:id="176" w:name="_Toc151193911"/>
      <w:r/>
      <w:bookmarkStart w:id="177" w:name="_Toc195842888"/>
      <w:r/>
      <w:bookmarkStart w:id="178" w:name="_Toc150480761"/>
      <w:r/>
      <w:bookmarkStart w:id="179" w:name="_Toc164608792"/>
      <w:r>
        <w:rPr>
          <w:rFonts w:ascii="Times New Roman" w:hAnsi="Times New Roman" w:cs="Times New Roman"/>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Times New Roman" w:hAnsi="Times New Roman" w:cs="Times New Roman"/>
          <w:sz w:val="24"/>
        </w:rPr>
        <w:t xml:space="preserve">成</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竞争性磋商文件包括以下部分：</w:t>
      </w:r>
      <w:r>
        <w:rPr>
          <w:rFonts w:ascii="Times New Roman" w:hAnsi="Times New Roman" w:cs="Times New Roman"/>
          <w:sz w:val="24"/>
        </w:rPr>
      </w:r>
      <w:r/>
    </w:p>
    <w:p>
      <w:pPr>
        <w:pStyle w:val="809"/>
        <w:numPr>
          <w:ilvl w:val="0"/>
          <w:numId w:val="12"/>
        </w:numPr>
        <w:ind w:left="1440" w:firstLine="5"/>
        <w:spacing w:line="360" w:lineRule="auto"/>
        <w:tabs>
          <w:tab w:val="left" w:pos="1980" w:leader="none"/>
          <w:tab w:val="left" w:pos="2520" w:leader="none"/>
          <w:tab w:val="left" w:pos="4941" w:leader="none"/>
        </w:tabs>
        <w:rPr>
          <w:rFonts w:ascii="Times New Roman" w:hAnsi="Times New Roman" w:cs="Times New Roman"/>
          <w:sz w:val="24"/>
        </w:rPr>
      </w:pPr>
      <w:r>
        <w:rPr>
          <w:rFonts w:ascii="Times New Roman" w:hAnsi="Times New Roman" w:cs="Times New Roman"/>
          <w:sz w:val="24"/>
        </w:rPr>
        <w:t xml:space="preserve">采购邀请</w:t>
      </w:r>
      <w:r>
        <w:rPr>
          <w:rFonts w:ascii="Times New Roman" w:hAnsi="Times New Roman" w:cs="Times New Roman"/>
          <w:sz w:val="24"/>
        </w:rPr>
      </w:r>
      <w:r/>
    </w:p>
    <w:p>
      <w:pPr>
        <w:pStyle w:val="809"/>
        <w:numPr>
          <w:ilvl w:val="0"/>
          <w:numId w:val="12"/>
        </w:numPr>
        <w:ind w:left="1440" w:firstLine="5"/>
        <w:spacing w:line="360" w:lineRule="auto"/>
        <w:tabs>
          <w:tab w:val="left" w:pos="1980" w:leader="none"/>
          <w:tab w:val="left" w:pos="2520" w:leader="none"/>
          <w:tab w:val="left" w:pos="4941" w:leader="none"/>
        </w:tabs>
        <w:rPr>
          <w:rFonts w:ascii="Times New Roman" w:hAnsi="Times New Roman" w:cs="Times New Roman"/>
          <w:sz w:val="24"/>
        </w:rPr>
      </w:pPr>
      <w:r>
        <w:rPr>
          <w:rFonts w:ascii="Times New Roman" w:hAnsi="Times New Roman" w:cs="Times New Roman"/>
          <w:sz w:val="24"/>
        </w:rPr>
        <w:t xml:space="preserve">供应商须知</w:t>
      </w:r>
      <w:r>
        <w:rPr>
          <w:rFonts w:ascii="Times New Roman" w:hAnsi="Times New Roman" w:cs="Times New Roman"/>
          <w:sz w:val="24"/>
        </w:rPr>
      </w:r>
      <w:r/>
    </w:p>
    <w:p>
      <w:pPr>
        <w:pStyle w:val="809"/>
        <w:numPr>
          <w:ilvl w:val="0"/>
          <w:numId w:val="12"/>
        </w:numPr>
        <w:ind w:left="1440" w:firstLine="5"/>
        <w:spacing w:line="360" w:lineRule="auto"/>
        <w:tabs>
          <w:tab w:val="left" w:pos="1980" w:leader="none"/>
          <w:tab w:val="left" w:pos="2520" w:leader="none"/>
          <w:tab w:val="left" w:pos="4941" w:leader="none"/>
        </w:tabs>
        <w:rPr>
          <w:rFonts w:ascii="Times New Roman" w:hAnsi="Times New Roman" w:cs="Times New Roman"/>
          <w:sz w:val="24"/>
        </w:rPr>
      </w:pPr>
      <w:r>
        <w:rPr>
          <w:rFonts w:ascii="Times New Roman" w:hAnsi="Times New Roman" w:cs="Times New Roman"/>
          <w:sz w:val="24"/>
        </w:rPr>
        <w:t xml:space="preserve">评审程序、评审方法和评审标准</w:t>
      </w:r>
      <w:r>
        <w:rPr>
          <w:rFonts w:ascii="Times New Roman" w:hAnsi="Times New Roman" w:cs="Times New Roman"/>
          <w:sz w:val="24"/>
        </w:rPr>
      </w:r>
      <w:r/>
    </w:p>
    <w:p>
      <w:pPr>
        <w:pStyle w:val="809"/>
        <w:numPr>
          <w:ilvl w:val="0"/>
          <w:numId w:val="12"/>
        </w:numPr>
        <w:ind w:left="1440" w:firstLine="5"/>
        <w:spacing w:line="360" w:lineRule="auto"/>
        <w:tabs>
          <w:tab w:val="left" w:pos="1980" w:leader="none"/>
          <w:tab w:val="left" w:pos="2520" w:leader="none"/>
          <w:tab w:val="left" w:pos="4941" w:leader="none"/>
        </w:tabs>
        <w:rPr>
          <w:rFonts w:ascii="Times New Roman" w:hAnsi="Times New Roman" w:cs="Times New Roman"/>
          <w:sz w:val="24"/>
        </w:rPr>
      </w:pPr>
      <w:r>
        <w:rPr>
          <w:rFonts w:ascii="Times New Roman" w:hAnsi="Times New Roman" w:cs="Times New Roman"/>
          <w:sz w:val="24"/>
        </w:rPr>
        <w:t xml:space="preserve">采购需求</w:t>
      </w:r>
      <w:r>
        <w:rPr>
          <w:rFonts w:ascii="Times New Roman" w:hAnsi="Times New Roman" w:cs="Times New Roman"/>
          <w:sz w:val="24"/>
        </w:rPr>
      </w:r>
      <w:r/>
    </w:p>
    <w:p>
      <w:pPr>
        <w:pStyle w:val="809"/>
        <w:numPr>
          <w:ilvl w:val="0"/>
          <w:numId w:val="12"/>
        </w:numPr>
        <w:ind w:left="1440" w:firstLine="5"/>
        <w:spacing w:line="360" w:lineRule="auto"/>
        <w:tabs>
          <w:tab w:val="left" w:pos="1980" w:leader="none"/>
          <w:tab w:val="left" w:pos="2520" w:leader="none"/>
          <w:tab w:val="left" w:pos="4941" w:leader="none"/>
        </w:tabs>
        <w:rPr>
          <w:rFonts w:ascii="Times New Roman" w:hAnsi="Times New Roman" w:cs="Times New Roman"/>
          <w:sz w:val="24"/>
        </w:rPr>
      </w:pPr>
      <w:r>
        <w:rPr>
          <w:rFonts w:ascii="Times New Roman" w:hAnsi="Times New Roman" w:cs="Times New Roman"/>
          <w:sz w:val="24"/>
        </w:rPr>
        <w:t xml:space="preserve">合同草案条款</w:t>
      </w:r>
      <w:r>
        <w:rPr>
          <w:rFonts w:ascii="Times New Roman" w:hAnsi="Times New Roman" w:cs="Times New Roman"/>
          <w:sz w:val="24"/>
        </w:rPr>
      </w:r>
      <w:r/>
    </w:p>
    <w:p>
      <w:pPr>
        <w:pStyle w:val="809"/>
        <w:numPr>
          <w:ilvl w:val="0"/>
          <w:numId w:val="12"/>
        </w:numPr>
        <w:ind w:left="1440" w:firstLine="5"/>
        <w:spacing w:line="360" w:lineRule="auto"/>
        <w:tabs>
          <w:tab w:val="left" w:pos="1980" w:leader="none"/>
          <w:tab w:val="left" w:pos="2520" w:leader="none"/>
          <w:tab w:val="left" w:pos="4941" w:leader="none"/>
        </w:tabs>
        <w:rPr>
          <w:rFonts w:ascii="Times New Roman" w:hAnsi="Times New Roman" w:cs="Times New Roman"/>
          <w:sz w:val="24"/>
        </w:rPr>
      </w:pPr>
      <w:r>
        <w:rPr>
          <w:rFonts w:ascii="Times New Roman" w:hAnsi="Times New Roman" w:cs="Times New Roman"/>
          <w:sz w:val="24"/>
        </w:rPr>
        <w:t xml:space="preserve">响应文件格式</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0"/>
          <w:numId w:val="10"/>
        </w:numPr>
        <w:ind w:left="357" w:hanging="357"/>
        <w:spacing w:line="360" w:lineRule="auto"/>
        <w:tabs>
          <w:tab w:val="left" w:pos="900" w:leader="none"/>
          <w:tab w:val="left" w:pos="1080" w:leader="none"/>
          <w:tab w:val="left" w:pos="2014" w:leader="none"/>
        </w:tabs>
        <w:rPr>
          <w:rFonts w:ascii="Times New Roman" w:hAnsi="Times New Roman" w:cs="Times New Roman"/>
          <w:sz w:val="24"/>
        </w:rPr>
        <w:outlineLvl w:val="1"/>
      </w:pPr>
      <w:r>
        <w:rPr>
          <w:rFonts w:ascii="Times New Roman" w:hAnsi="Times New Roman" w:cs="Times New Roman"/>
          <w:sz w:val="24"/>
        </w:rPr>
        <w:t xml:space="preserve">对竞争性磋商文件的澄清或修改</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61"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采购人或采购代理机构对已发出的竞争性磋商文件进行必要澄清或者修改的，将在</w:t>
      </w:r>
      <w:r>
        <w:rPr>
          <w:rFonts w:ascii="Times New Roman" w:hAnsi="Times New Roman" w:cs="Times New Roman"/>
          <w:color w:val="000000"/>
          <w:sz w:val="24"/>
          <w:szCs w:val="21"/>
        </w:rPr>
        <w:t xml:space="preserve">在“江苏省政府采购网”、“常州市政府采购网”</w:t>
      </w:r>
      <w:r>
        <w:rPr>
          <w:rFonts w:ascii="Times New Roman" w:hAnsi="Times New Roman" w:cs="Times New Roman"/>
          <w:sz w:val="24"/>
        </w:rPr>
        <w:t xml:space="preserve">上发布更正公告的形式通知所有获取磋商文件的供应商。</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61"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Times New Roman" w:hAnsi="Times New Roman" w:cs="Times New Roman"/>
          <w:sz w:val="24"/>
        </w:rPr>
      </w:r>
      <w:r/>
    </w:p>
    <w:p>
      <w:pPr>
        <w:pStyle w:val="809"/>
        <w:ind w:left="1080"/>
        <w:spacing w:line="360" w:lineRule="auto"/>
        <w:tabs>
          <w:tab w:val="left" w:pos="1080" w:leader="none"/>
          <w:tab w:val="left" w:pos="1561" w:leader="none"/>
        </w:tabs>
        <w:rPr>
          <w:rFonts w:ascii="Times New Roman" w:hAnsi="Times New Roman" w:cs="Times New Roman"/>
          <w:sz w:val="28"/>
        </w:rPr>
      </w:pPr>
      <w:r/>
      <w:bookmarkStart w:id="180" w:name="_Toc150774731"/>
      <w:r/>
      <w:bookmarkStart w:id="181" w:name="_Toc226337222"/>
      <w:r/>
      <w:bookmarkStart w:id="182" w:name="_Toc226965799"/>
      <w:r/>
      <w:bookmarkStart w:id="183" w:name="_Toc127151526"/>
      <w:r/>
      <w:bookmarkStart w:id="184" w:name="_Toc150774626"/>
      <w:r/>
      <w:bookmarkStart w:id="185" w:name="_Toc151193914"/>
      <w:r/>
      <w:bookmarkStart w:id="186" w:name="_Toc226965716"/>
      <w:r/>
      <w:bookmarkStart w:id="187" w:name="_Toc520356150"/>
      <w:r/>
      <w:bookmarkStart w:id="188" w:name="_Toc265228364"/>
      <w:r/>
      <w:bookmarkStart w:id="189" w:name="_Toc305158794"/>
      <w:r/>
      <w:bookmarkStart w:id="190" w:name="_Toc195842891"/>
      <w:r/>
      <w:bookmarkStart w:id="191" w:name="_Toc150480764"/>
      <w:r/>
      <w:bookmarkStart w:id="192" w:name="_Toc516367020"/>
      <w:r/>
      <w:bookmarkStart w:id="193" w:name="_Toc151193840"/>
      <w:r/>
      <w:bookmarkStart w:id="194" w:name="_Toc151190153"/>
      <w:r/>
      <w:bookmarkStart w:id="195" w:name="_Toc151193696"/>
      <w:r/>
      <w:bookmarkStart w:id="196" w:name="_Toc264969216"/>
      <w:r/>
      <w:bookmarkStart w:id="197" w:name="_Toc305158868"/>
      <w:r/>
      <w:bookmarkStart w:id="198" w:name="_Toc142311028"/>
      <w:r/>
      <w:bookmarkStart w:id="199" w:name="_Toc226309770"/>
      <w:r/>
      <w:bookmarkStart w:id="200" w:name="_Toc151193768"/>
      <w:r/>
      <w:bookmarkStart w:id="201" w:name="_Toc150509277"/>
      <w:r/>
      <w:bookmarkStart w:id="202" w:name="_Toc151193624"/>
      <w:r>
        <w:rPr>
          <w:rFonts w:ascii="Times New Roman" w:hAnsi="Times New Roman" w:cs="Times New Roman"/>
          <w:sz w:val="28"/>
        </w:rPr>
      </w:r>
      <w:r/>
    </w:p>
    <w:p>
      <w:pPr>
        <w:pStyle w:val="811"/>
        <w:spacing w:before="0" w:line="360" w:lineRule="auto"/>
        <w:rPr>
          <w:rFonts w:ascii="Times New Roman" w:hAnsi="Times New Roman" w:eastAsia="宋体" w:cs="Times New Roman"/>
          <w:sz w:val="28"/>
        </w:rPr>
      </w:pPr>
      <w:r>
        <w:rPr>
          <w:rFonts w:ascii="Times New Roman" w:hAnsi="Times New Roman" w:eastAsia="宋体" w:cs="Times New Roman"/>
          <w:sz w:val="28"/>
        </w:rPr>
        <w:t xml:space="preserve">三   响应文件</w:t>
      </w:r>
      <w:bookmarkEnd w:id="192"/>
      <w:r>
        <w:rPr>
          <w:rFonts w:ascii="Times New Roman" w:hAnsi="Times New Roman" w:eastAsia="宋体" w:cs="Times New Roman"/>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sz w:val="28"/>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203" w:name="_Toc127161441"/>
      <w:r/>
      <w:bookmarkStart w:id="204" w:name="_Toc305158795"/>
      <w:r/>
      <w:bookmarkStart w:id="205" w:name="_Toc151193697"/>
      <w:r/>
      <w:bookmarkStart w:id="206" w:name="_Toc164229368"/>
      <w:r/>
      <w:bookmarkStart w:id="207" w:name="_Toc226337223"/>
      <w:r/>
      <w:bookmarkStart w:id="208" w:name="_Toc264969217"/>
      <w:r/>
      <w:bookmarkStart w:id="209" w:name="_Toc151190154"/>
      <w:r/>
      <w:bookmarkStart w:id="210" w:name="_Toc195842892"/>
      <w:r/>
      <w:bookmarkStart w:id="211" w:name="_Toc226309771"/>
      <w:r/>
      <w:bookmarkStart w:id="212" w:name="_Toc142311029"/>
      <w:r/>
      <w:bookmarkStart w:id="213" w:name="_Toc265228365"/>
      <w:r/>
      <w:bookmarkStart w:id="214" w:name="_Toc150774627"/>
      <w:r/>
      <w:bookmarkStart w:id="215" w:name="_Toc226965717"/>
      <w:r/>
      <w:bookmarkStart w:id="216" w:name="_Toc164608796"/>
      <w:r/>
      <w:bookmarkStart w:id="217" w:name="_Toc127151728"/>
      <w:r/>
      <w:bookmarkStart w:id="218" w:name="_Toc305158869"/>
      <w:r/>
      <w:bookmarkStart w:id="219" w:name="_Toc127151527"/>
      <w:r/>
      <w:bookmarkStart w:id="220" w:name="_Toc150509278"/>
      <w:r/>
      <w:bookmarkStart w:id="221" w:name="_Toc520356151"/>
      <w:r/>
      <w:bookmarkStart w:id="222" w:name="_Toc516367021"/>
      <w:r/>
      <w:bookmarkStart w:id="223" w:name="_Toc226965800"/>
      <w:r/>
      <w:bookmarkStart w:id="224" w:name="_Toc151193915"/>
      <w:r/>
      <w:bookmarkStart w:id="225" w:name="_Toc149720820"/>
      <w:r/>
      <w:bookmarkStart w:id="226" w:name="_Toc164229222"/>
      <w:r/>
      <w:bookmarkStart w:id="227" w:name="_Toc151193625"/>
      <w:r/>
      <w:bookmarkStart w:id="228" w:name="_Toc151193769"/>
      <w:r/>
      <w:bookmarkStart w:id="229" w:name="_Toc151193841"/>
      <w:r/>
      <w:bookmarkStart w:id="230" w:name="_Toc150774732"/>
      <w:r/>
      <w:bookmarkStart w:id="231" w:name="_Toc164351621"/>
      <w:r/>
      <w:bookmarkStart w:id="232" w:name="_Toc164608641"/>
      <w:r/>
      <w:bookmarkStart w:id="233" w:name="_Toc150480765"/>
      <w:r>
        <w:rPr>
          <w:rFonts w:ascii="Times New Roman" w:hAnsi="Times New Roman" w:cs="Times New Roman"/>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Times New Roman" w:hAnsi="Times New Roman" w:cs="Times New Roman"/>
          <w:sz w:val="24"/>
        </w:rPr>
        <w:t xml:space="preserve">及磋商语言</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除竞争性磋商文件有特殊要求外，本项目磋商所使用的计量单位，应采用中华人民共和国法定计量单位。</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234" w:name="_Toc150509279"/>
      <w:r/>
      <w:bookmarkStart w:id="235" w:name="_Toc127151729"/>
      <w:r/>
      <w:bookmarkStart w:id="236" w:name="_Toc151190155"/>
      <w:r/>
      <w:bookmarkStart w:id="237" w:name="_Toc150774628"/>
      <w:r/>
      <w:bookmarkStart w:id="238" w:name="_Toc226309772"/>
      <w:r/>
      <w:bookmarkStart w:id="239" w:name="_Toc149720821"/>
      <w:r/>
      <w:bookmarkStart w:id="240" w:name="_Toc151193770"/>
      <w:r/>
      <w:bookmarkStart w:id="241" w:name="_Toc151193698"/>
      <w:r/>
      <w:bookmarkStart w:id="242" w:name="_Toc150480766"/>
      <w:r/>
      <w:bookmarkStart w:id="243" w:name="_Toc142311030"/>
      <w:r/>
      <w:bookmarkStart w:id="244" w:name="_Toc164608642"/>
      <w:r/>
      <w:bookmarkStart w:id="245" w:name="_Toc195842893"/>
      <w:r/>
      <w:bookmarkStart w:id="246" w:name="_Toc164229369"/>
      <w:r/>
      <w:bookmarkStart w:id="247" w:name="_Ref467306195"/>
      <w:r/>
      <w:bookmarkStart w:id="248" w:name="_Ref467306676"/>
      <w:r/>
      <w:bookmarkStart w:id="249" w:name="_Toc151193626"/>
      <w:r/>
      <w:bookmarkStart w:id="250" w:name="_Toc516367022"/>
      <w:r/>
      <w:bookmarkStart w:id="251" w:name="_Toc305158796"/>
      <w:r/>
      <w:bookmarkStart w:id="252" w:name="_Toc164351622"/>
      <w:r/>
      <w:bookmarkStart w:id="253" w:name="_Toc127161442"/>
      <w:r/>
      <w:bookmarkStart w:id="254" w:name="_Toc127151528"/>
      <w:r/>
      <w:bookmarkStart w:id="255" w:name="_Toc150774733"/>
      <w:r/>
      <w:bookmarkStart w:id="256" w:name="_Toc305158870"/>
      <w:r/>
      <w:bookmarkStart w:id="257" w:name="_Toc265228366"/>
      <w:r/>
      <w:bookmarkStart w:id="258" w:name="_Toc520356152"/>
      <w:r/>
      <w:bookmarkStart w:id="259" w:name="_Toc164608797"/>
      <w:r/>
      <w:bookmarkStart w:id="260" w:name="_Toc226337224"/>
      <w:r/>
      <w:bookmarkStart w:id="261" w:name="_Toc226965718"/>
      <w:r/>
      <w:bookmarkStart w:id="262" w:name="_Toc264969218"/>
      <w:r/>
      <w:bookmarkStart w:id="263" w:name="_Toc164229223"/>
      <w:r/>
      <w:bookmarkStart w:id="264" w:name="_Toc151193916"/>
      <w:r/>
      <w:bookmarkStart w:id="265" w:name="_Toc151193842"/>
      <w:r/>
      <w:bookmarkStart w:id="266" w:name="_Toc226965801"/>
      <w:r>
        <w:rPr>
          <w:rFonts w:ascii="Times New Roman" w:hAnsi="Times New Roman" w:cs="Times New Roman"/>
          <w:sz w:val="24"/>
        </w:rPr>
        <w:t xml:space="preserve">响应文件</w:t>
      </w:r>
      <w:bookmarkEnd w:id="247"/>
      <w:r/>
      <w:bookmarkEnd w:id="248"/>
      <w:r/>
      <w:bookmarkEnd w:id="250"/>
      <w:r>
        <w:rPr>
          <w:rFonts w:ascii="Times New Roman" w:hAnsi="Times New Roman" w:cs="Times New Roman"/>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bookmarkStart w:id="267" w:name="_Ref467052588"/>
      <w:r>
        <w:rPr>
          <w:rFonts w:ascii="Times New Roman" w:hAnsi="Times New Roman" w:cs="Times New Roman"/>
          <w:sz w:val="24"/>
        </w:rPr>
        <w:t xml:space="preserve">供应商应当按照竞争性磋商文件的要求编制响应文件，</w:t>
      </w:r>
      <w:r>
        <w:rPr>
          <w:rFonts w:ascii="Times New Roman" w:hAnsi="Times New Roman" w:cs="Times New Roman"/>
          <w:sz w:val="24"/>
        </w:rPr>
        <w:t xml:space="preserve">并对其提交的响应文件的真实性、合法性承担法律责任</w:t>
      </w:r>
      <w:r>
        <w:rPr>
          <w:rFonts w:ascii="Times New Roman" w:hAnsi="Times New Roman" w:cs="Times New Roman"/>
          <w:sz w:val="24"/>
        </w:rPr>
        <w:t xml:space="preserve">。响应文件的部分格式要求，见第六章《响应文件格式》。</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对于竞争性磋商文件中标记了“实质性格式”文件的，</w:t>
      </w:r>
      <w:r>
        <w:rPr>
          <w:rFonts w:ascii="Times New Roman" w:hAnsi="Times New Roman"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cs="Times New Roman"/>
          <w:b/>
          <w:sz w:val="24"/>
        </w:rPr>
        <w:t xml:space="preserve">否则响应无效</w:t>
      </w:r>
      <w:r>
        <w:rPr>
          <w:rFonts w:ascii="Times New Roman" w:hAnsi="Times New Roman" w:cs="Times New Roman"/>
          <w:sz w:val="24"/>
        </w:rPr>
        <w:t xml:space="preserve">。未标记“实质性格式”的文件和竞争性磋商文件未提供格式的内容，可由供应商自行编写。</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第三章《评审方法和评审标准》中涉及的证明文件。</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供应商认为应附的其他材料。</w:t>
      </w:r>
      <w:bookmarkEnd w:id="267"/>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268" w:name="_Toc150509281"/>
      <w:r/>
      <w:bookmarkStart w:id="269" w:name="_Toc150480768"/>
      <w:r/>
      <w:bookmarkStart w:id="270" w:name="_Toc151193844"/>
      <w:r/>
      <w:bookmarkStart w:id="271" w:name="_Toc151193700"/>
      <w:r/>
      <w:bookmarkStart w:id="272" w:name="_Toc150774735"/>
      <w:r/>
      <w:bookmarkStart w:id="273" w:name="_Toc150774630"/>
      <w:r/>
      <w:bookmarkStart w:id="274" w:name="_Toc151193772"/>
      <w:r/>
      <w:bookmarkStart w:id="275" w:name="_Toc164608799"/>
      <w:r/>
      <w:bookmarkStart w:id="276" w:name="_Toc151193628"/>
      <w:r/>
      <w:bookmarkStart w:id="277" w:name="_Toc127151530"/>
      <w:r/>
      <w:bookmarkStart w:id="278" w:name="_Toc164351624"/>
      <w:r/>
      <w:bookmarkStart w:id="279" w:name="_Toc127161444"/>
      <w:r/>
      <w:bookmarkStart w:id="280" w:name="_Toc520356155"/>
      <w:r/>
      <w:bookmarkStart w:id="281" w:name="_Toc151193918"/>
      <w:r/>
      <w:bookmarkStart w:id="282" w:name="_Toc142311032"/>
      <w:r/>
      <w:bookmarkStart w:id="283" w:name="_Toc127151731"/>
      <w:r/>
      <w:bookmarkStart w:id="284" w:name="_Toc195842895"/>
      <w:r/>
      <w:bookmarkStart w:id="285" w:name="_Toc149720823"/>
      <w:r/>
      <w:bookmarkStart w:id="286" w:name="_Toc164608644"/>
      <w:r/>
      <w:bookmarkStart w:id="287" w:name="_Toc164229225"/>
      <w:r/>
      <w:bookmarkStart w:id="288" w:name="_Toc151190157"/>
      <w:r/>
      <w:bookmarkStart w:id="289" w:name="_Toc164229371"/>
      <w:r>
        <w:rPr>
          <w:rFonts w:ascii="Times New Roman" w:hAnsi="Times New Roman" w:cs="Times New Roman"/>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所有响应均以人民币报价。</w:t>
      </w:r>
      <w:r>
        <w:rPr>
          <w:rFonts w:ascii="Times New Roman" w:hAnsi="Times New Roman" w:cs="Times New Roman"/>
          <w:sz w:val="24"/>
        </w:rPr>
      </w:r>
      <w:r/>
    </w:p>
    <w:p>
      <w:pPr>
        <w:pStyle w:val="809"/>
        <w:numPr>
          <w:ilvl w:val="1"/>
          <w:numId w:val="10"/>
        </w:numPr>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按照竞争性磋商文件要求完成本项目的全部相关工程或服务费用。</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采购人不得向供应商索要或者接受其给予的赠品、回扣或者与采购无关的其他商品、服务。</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供应商不能提供任何有选择性或可调整的最终报价（</w:t>
      </w:r>
      <w:r>
        <w:rPr>
          <w:rFonts w:ascii="Times New Roman" w:hAnsi="Times New Roman" w:cs="Times New Roman"/>
          <w:color w:val="000000"/>
          <w:sz w:val="24"/>
        </w:rPr>
        <w:t xml:space="preserve">竞争性磋商文件</w:t>
      </w:r>
      <w:r>
        <w:rPr>
          <w:rFonts w:ascii="Times New Roman" w:hAnsi="Times New Roman" w:cs="Times New Roman"/>
          <w:sz w:val="24"/>
        </w:rPr>
        <w:t xml:space="preserve">另有规定的除外），否则其</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磋商保证金</w:t>
      </w:r>
      <w:r>
        <w:rPr>
          <w:rFonts w:ascii="Times New Roman" w:hAnsi="Times New Roman" w:cs="Times New Roman"/>
          <w:sz w:val="24"/>
        </w:rPr>
      </w:r>
      <w:r/>
    </w:p>
    <w:p>
      <w:pPr>
        <w:pStyle w:val="809"/>
        <w:ind w:firstLine="360"/>
        <w:spacing w:line="360" w:lineRule="auto"/>
        <w:tabs>
          <w:tab w:val="left" w:pos="360" w:leader="none"/>
        </w:tabs>
        <w:rPr>
          <w:rFonts w:ascii="Times New Roman" w:hAnsi="Times New Roman" w:cs="Times New Roman"/>
          <w:sz w:val="24"/>
        </w:rPr>
        <w:outlineLvl w:val="1"/>
      </w:pPr>
      <w:r>
        <w:rPr>
          <w:rFonts w:ascii="Times New Roman" w:hAnsi="Times New Roman" w:cs="Times New Roman"/>
          <w:sz w:val="24"/>
        </w:rPr>
        <w:t xml:space="preserve">根据江苏省和常州市的相关文件规定，免收保证金。</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响应有效期</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响应文件应在本竞争性磋商文件《供应商须知资料表》中规定的响应有效期内保持有效，响应有效期少于竞争性磋商文件规定期限的，其</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290" w:name="_Toc265228371"/>
      <w:r/>
      <w:bookmarkStart w:id="291" w:name="_Toc151193847"/>
      <w:r/>
      <w:bookmarkStart w:id="292" w:name="_Toc164229374"/>
      <w:r/>
      <w:bookmarkStart w:id="293" w:name="_Toc150774633"/>
      <w:r/>
      <w:bookmarkStart w:id="294" w:name="_Toc150480771"/>
      <w:r/>
      <w:bookmarkStart w:id="295" w:name="_Toc226965723"/>
      <w:r/>
      <w:bookmarkStart w:id="296" w:name="_Toc150774738"/>
      <w:r/>
      <w:bookmarkStart w:id="297" w:name="_Toc151193631"/>
      <w:r/>
      <w:bookmarkStart w:id="298" w:name="_Toc142311035"/>
      <w:r/>
      <w:bookmarkStart w:id="299" w:name="_Toc164229228"/>
      <w:r/>
      <w:bookmarkStart w:id="300" w:name="_Toc264969223"/>
      <w:r/>
      <w:bookmarkStart w:id="301" w:name="_Toc150509284"/>
      <w:r/>
      <w:bookmarkStart w:id="302" w:name="_Toc151193921"/>
      <w:r/>
      <w:bookmarkStart w:id="303" w:name="_Toc127161447"/>
      <w:r/>
      <w:bookmarkStart w:id="304" w:name="_Toc151190160"/>
      <w:r/>
      <w:bookmarkStart w:id="305" w:name="_Toc164351627"/>
      <w:r/>
      <w:bookmarkStart w:id="306" w:name="_Toc520356158"/>
      <w:r/>
      <w:bookmarkStart w:id="307" w:name="_Toc226965806"/>
      <w:r/>
      <w:bookmarkStart w:id="308" w:name="_Toc127151734"/>
      <w:r/>
      <w:bookmarkStart w:id="309" w:name="_Toc195842898"/>
      <w:r/>
      <w:bookmarkStart w:id="310" w:name="_Toc151193775"/>
      <w:r/>
      <w:bookmarkStart w:id="311" w:name="_Toc164608802"/>
      <w:r/>
      <w:bookmarkStart w:id="312" w:name="_Toc164608647"/>
      <w:r/>
      <w:bookmarkStart w:id="313" w:name="_Toc127151533"/>
      <w:r/>
      <w:bookmarkStart w:id="314" w:name="_Toc305158801"/>
      <w:r/>
      <w:bookmarkStart w:id="315" w:name="_Toc149720826"/>
      <w:r/>
      <w:bookmarkStart w:id="316" w:name="_Toc226337229"/>
      <w:r/>
      <w:bookmarkStart w:id="317" w:name="_Toc226309777"/>
      <w:r/>
      <w:bookmarkStart w:id="318" w:name="_Toc305158875"/>
      <w:r/>
      <w:bookmarkStart w:id="319" w:name="_Toc151193703"/>
      <w:r>
        <w:rPr>
          <w:rFonts w:ascii="Times New Roman" w:hAnsi="Times New Roman" w:cs="Times New Roman"/>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Times New Roman" w:hAnsi="Times New Roman" w:cs="Times New Roman"/>
          <w:sz w:val="24"/>
        </w:rPr>
        <w:t xml:space="preserve">、盖章</w:t>
      </w:r>
      <w:r>
        <w:rPr>
          <w:rFonts w:ascii="Times New Roman" w:hAnsi="Times New Roman" w:cs="Times New Roman"/>
          <w:sz w:val="24"/>
        </w:rPr>
      </w:r>
      <w:r/>
    </w:p>
    <w:p>
      <w:pPr>
        <w:pStyle w:val="809"/>
        <w:numPr>
          <w:ilvl w:val="1"/>
          <w:numId w:val="10"/>
        </w:numPr>
        <w:spacing w:line="360" w:lineRule="auto"/>
        <w:tabs>
          <w:tab w:val="left" w:pos="1080" w:leader="none"/>
          <w:tab w:val="left" w:pos="1589" w:leader="none"/>
        </w:tabs>
        <w:rPr>
          <w:rFonts w:ascii="Times New Roman" w:hAnsi="Times New Roman" w:cs="Times New Roman"/>
          <w:sz w:val="24"/>
        </w:rPr>
      </w:pPr>
      <w:r/>
      <w:bookmarkStart w:id="320" w:name="_Toc226337230"/>
      <w:r/>
      <w:bookmarkStart w:id="321" w:name="_Toc195842899"/>
      <w:r/>
      <w:bookmarkStart w:id="322" w:name="_Toc520356159"/>
      <w:r/>
      <w:bookmarkStart w:id="323" w:name="_Toc151193922"/>
      <w:r/>
      <w:bookmarkStart w:id="324" w:name="_Toc151190161"/>
      <w:r/>
      <w:bookmarkStart w:id="325" w:name="_Toc226965807"/>
      <w:r/>
      <w:bookmarkStart w:id="326" w:name="_Toc150509285"/>
      <w:r/>
      <w:bookmarkStart w:id="327" w:name="_Toc226309778"/>
      <w:r/>
      <w:bookmarkStart w:id="328" w:name="_Toc151193776"/>
      <w:r/>
      <w:bookmarkStart w:id="329" w:name="_Toc226965724"/>
      <w:r/>
      <w:bookmarkStart w:id="330" w:name="_Toc151193704"/>
      <w:r/>
      <w:bookmarkStart w:id="331" w:name="_Toc142311036"/>
      <w:r/>
      <w:bookmarkStart w:id="332" w:name="_Toc305158876"/>
      <w:r/>
      <w:bookmarkStart w:id="333" w:name="_Toc127151534"/>
      <w:r/>
      <w:bookmarkStart w:id="334" w:name="_Toc151193632"/>
      <w:r/>
      <w:bookmarkStart w:id="335" w:name="_Toc150774739"/>
      <w:r/>
      <w:bookmarkStart w:id="336" w:name="_Toc305158802"/>
      <w:r/>
      <w:bookmarkStart w:id="337" w:name="_Toc264969224"/>
      <w:r/>
      <w:bookmarkStart w:id="338" w:name="_Toc265228372"/>
      <w:r/>
      <w:bookmarkStart w:id="339" w:name="_Toc150480772"/>
      <w:r/>
      <w:bookmarkStart w:id="340" w:name="_Toc150774634"/>
      <w:r/>
      <w:bookmarkStart w:id="341" w:name="_Toc151193848"/>
      <w:r>
        <w:rPr>
          <w:rFonts w:ascii="Times New Roman" w:hAnsi="Times New Roman" w:cs="Times New Roman"/>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竞争性磋商文件要求盖章的内容，一般通过投标文件编制工具加盖电子签章。</w:t>
      </w:r>
      <w:r>
        <w:rPr>
          <w:rFonts w:ascii="Times New Roman" w:hAnsi="Times New Roman" w:cs="Times New Roman"/>
          <w:sz w:val="24"/>
        </w:rPr>
      </w:r>
      <w:r/>
    </w:p>
    <w:p>
      <w:pPr>
        <w:pStyle w:val="809"/>
        <w:ind w:left="357"/>
        <w:spacing w:line="360" w:lineRule="auto"/>
        <w:tabs>
          <w:tab w:val="left" w:pos="900" w:leader="none"/>
          <w:tab w:val="left" w:pos="1080" w:leader="none"/>
        </w:tabs>
        <w:rPr>
          <w:rFonts w:ascii="Times New Roman" w:hAnsi="Times New Roman" w:cs="Times New Roman"/>
        </w:rPr>
      </w:pPr>
      <w:r>
        <w:rPr>
          <w:rFonts w:ascii="Times New Roman" w:hAnsi="Times New Roman" w:cs="Times New Roman"/>
        </w:rPr>
      </w:r>
      <w:r/>
    </w:p>
    <w:p>
      <w:pPr>
        <w:pStyle w:val="811"/>
        <w:spacing w:before="0" w:line="360" w:lineRule="auto"/>
        <w:rPr>
          <w:rFonts w:ascii="Times New Roman" w:hAnsi="Times New Roman" w:eastAsia="宋体" w:cs="Times New Roman"/>
          <w:sz w:val="28"/>
        </w:rPr>
      </w:pPr>
      <w:r>
        <w:rPr>
          <w:rFonts w:ascii="Times New Roman" w:hAnsi="Times New Roman" w:eastAsia="宋体" w:cs="Times New Roman"/>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sz w:val="28"/>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342" w:name="_Toc226337231"/>
      <w:r/>
      <w:bookmarkStart w:id="343" w:name="_Toc150480773"/>
      <w:r/>
      <w:bookmarkStart w:id="344" w:name="_Toc151193705"/>
      <w:r/>
      <w:bookmarkStart w:id="345" w:name="_Toc164229376"/>
      <w:r/>
      <w:bookmarkStart w:id="346" w:name="_Toc264969225"/>
      <w:r/>
      <w:bookmarkStart w:id="347" w:name="_Toc149720828"/>
      <w:r/>
      <w:bookmarkStart w:id="348" w:name="_Toc265228373"/>
      <w:r/>
      <w:bookmarkStart w:id="349" w:name="_Toc150509286"/>
      <w:r/>
      <w:bookmarkStart w:id="350" w:name="_Toc226965808"/>
      <w:r/>
      <w:bookmarkStart w:id="351" w:name="_Toc164608804"/>
      <w:r/>
      <w:bookmarkStart w:id="352" w:name="_Toc151193633"/>
      <w:r/>
      <w:bookmarkStart w:id="353" w:name="_Toc164229230"/>
      <w:r/>
      <w:bookmarkStart w:id="354" w:name="_Toc520356160"/>
      <w:r/>
      <w:bookmarkStart w:id="355" w:name="_Toc164351629"/>
      <w:r/>
      <w:bookmarkStart w:id="356" w:name="_Toc151193777"/>
      <w:r/>
      <w:bookmarkStart w:id="357" w:name="_Toc142311037"/>
      <w:r/>
      <w:bookmarkStart w:id="358" w:name="_Toc195842900"/>
      <w:r/>
      <w:bookmarkStart w:id="359" w:name="_Toc151190162"/>
      <w:r/>
      <w:bookmarkStart w:id="360" w:name="_Toc151193923"/>
      <w:r/>
      <w:bookmarkStart w:id="361" w:name="_Toc150774740"/>
      <w:r/>
      <w:bookmarkStart w:id="362" w:name="_Toc150774635"/>
      <w:r/>
      <w:bookmarkStart w:id="363" w:name="_Toc226309779"/>
      <w:r/>
      <w:bookmarkStart w:id="364" w:name="_Toc305158803"/>
      <w:r/>
      <w:bookmarkStart w:id="365" w:name="_Toc164608649"/>
      <w:r/>
      <w:bookmarkStart w:id="366" w:name="_Toc127151535"/>
      <w:r/>
      <w:bookmarkStart w:id="367" w:name="_Toc226965725"/>
      <w:r/>
      <w:bookmarkStart w:id="368" w:name="_Toc127161449"/>
      <w:r/>
      <w:bookmarkStart w:id="369" w:name="_Toc305158877"/>
      <w:r/>
      <w:bookmarkStart w:id="370" w:name="_Toc151193849"/>
      <w:r/>
      <w:bookmarkStart w:id="371" w:name="_Toc127151736"/>
      <w:r>
        <w:rPr>
          <w:rFonts w:ascii="Times New Roman" w:hAnsi="Times New Roman" w:cs="Times New Roman"/>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Times New Roman" w:hAnsi="Times New Roman" w:cs="Times New Roman"/>
          <w:sz w:val="24"/>
        </w:rPr>
        <w:t xml:space="preserve">提交</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本项目使用政府采购一体化平台“苏采云”。投标人根据招标文件及</w:t>
      </w:r>
      <w:r>
        <w:rPr>
          <w:rFonts w:ascii="Times New Roman" w:hAnsi="Times New Roman" w:cs="Times New Roman"/>
          <w:sz w:val="24"/>
          <w:lang w:bidi="ar"/>
        </w:rPr>
        <w:t xml:space="preserve">政府采购一体化平台“苏采云”</w:t>
      </w:r>
      <w:r>
        <w:rPr>
          <w:rFonts w:ascii="Times New Roman" w:hAnsi="Times New Roman" w:cs="Times New Roman"/>
          <w:sz w:val="24"/>
        </w:rPr>
        <w:t xml:space="preserve">供应商操作手册要求编制、生成并提交电子投标文件。</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采购人及采购代理机构拒绝接受通过</w:t>
      </w:r>
      <w:r>
        <w:rPr>
          <w:rFonts w:ascii="Times New Roman" w:hAnsi="Times New Roman" w:cs="Times New Roman"/>
          <w:sz w:val="24"/>
          <w:lang w:bidi="ar"/>
        </w:rPr>
        <w:t xml:space="preserve">政府采购一体化平台“苏采云”</w:t>
      </w:r>
      <w:r>
        <w:rPr>
          <w:rFonts w:ascii="Times New Roman" w:hAnsi="Times New Roman" w:cs="Times New Roman"/>
          <w:sz w:val="24"/>
        </w:rPr>
        <w:t xml:space="preserve">以外任何形式提交的投标文件。</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372" w:name="_Toc164229377"/>
      <w:r/>
      <w:bookmarkStart w:id="373" w:name="_Toc164229231"/>
      <w:r/>
      <w:bookmarkStart w:id="374" w:name="_Toc150774741"/>
      <w:r/>
      <w:bookmarkStart w:id="375" w:name="_Toc226309780"/>
      <w:r/>
      <w:bookmarkStart w:id="376" w:name="_Toc305158804"/>
      <w:r/>
      <w:bookmarkStart w:id="377" w:name="_Toc150509287"/>
      <w:r/>
      <w:bookmarkStart w:id="378" w:name="_Toc164608650"/>
      <w:r/>
      <w:bookmarkStart w:id="379" w:name="_Toc305158878"/>
      <w:r/>
      <w:bookmarkStart w:id="380" w:name="_Toc127151737"/>
      <w:r/>
      <w:bookmarkStart w:id="381" w:name="_Toc151193706"/>
      <w:r/>
      <w:bookmarkStart w:id="382" w:name="_Toc164351630"/>
      <w:r/>
      <w:bookmarkStart w:id="383" w:name="_Toc226337232"/>
      <w:r/>
      <w:bookmarkStart w:id="384" w:name="_Toc520356161"/>
      <w:r/>
      <w:bookmarkStart w:id="385" w:name="_Toc151193634"/>
      <w:r/>
      <w:bookmarkStart w:id="386" w:name="_Toc150480774"/>
      <w:r/>
      <w:bookmarkStart w:id="387" w:name="_Toc226965726"/>
      <w:r/>
      <w:bookmarkStart w:id="388" w:name="_Toc151193778"/>
      <w:r/>
      <w:bookmarkStart w:id="389" w:name="_Toc265228374"/>
      <w:r/>
      <w:bookmarkStart w:id="390" w:name="_Toc151190163"/>
      <w:r/>
      <w:bookmarkStart w:id="391" w:name="_Toc195842901"/>
      <w:r/>
      <w:bookmarkStart w:id="392" w:name="_Toc127151536"/>
      <w:r/>
      <w:bookmarkStart w:id="393" w:name="_Toc127161450"/>
      <w:r/>
      <w:bookmarkStart w:id="394" w:name="_Toc151193924"/>
      <w:r/>
      <w:bookmarkStart w:id="395" w:name="_Toc150774636"/>
      <w:r/>
      <w:bookmarkStart w:id="396" w:name="_Toc264969226"/>
      <w:r/>
      <w:bookmarkStart w:id="397" w:name="_Toc149720829"/>
      <w:r/>
      <w:bookmarkStart w:id="398" w:name="_Toc226965809"/>
      <w:r/>
      <w:bookmarkStart w:id="399" w:name="_Toc164608805"/>
      <w:r/>
      <w:bookmarkStart w:id="400" w:name="_Toc151193850"/>
      <w:r/>
      <w:bookmarkStart w:id="401" w:name="_Toc142311038"/>
      <w:r>
        <w:rPr>
          <w:rFonts w:ascii="Times New Roman" w:hAnsi="Times New Roman" w:cs="Times New Roman"/>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ascii="Times New Roman" w:hAnsi="Times New Roman" w:cs="Times New Roman"/>
          <w:sz w:val="24"/>
        </w:rPr>
        <w:t xml:space="preserve">时间</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投标人应在招标文件要求提交投标文件截止时间前，将电子投标文件提交至政府采购一体化平台“苏采云”。</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402" w:name="_Toc164608651"/>
      <w:r/>
      <w:bookmarkStart w:id="403" w:name="_Toc226337233"/>
      <w:r/>
      <w:bookmarkStart w:id="404" w:name="_Toc150774637"/>
      <w:r/>
      <w:bookmarkStart w:id="405" w:name="_Toc226309781"/>
      <w:r/>
      <w:bookmarkStart w:id="406" w:name="_Toc520356162"/>
      <w:r/>
      <w:bookmarkStart w:id="407" w:name="_Toc127151537"/>
      <w:r/>
      <w:bookmarkStart w:id="408" w:name="_Toc226965727"/>
      <w:r/>
      <w:bookmarkStart w:id="409" w:name="_Toc305158879"/>
      <w:r/>
      <w:bookmarkStart w:id="410" w:name="_Toc151193635"/>
      <w:r/>
      <w:bookmarkStart w:id="411" w:name="_Toc150774742"/>
      <w:r/>
      <w:bookmarkStart w:id="412" w:name="_Toc151193779"/>
      <w:r/>
      <w:bookmarkStart w:id="413" w:name="_Toc127151738"/>
      <w:r/>
      <w:bookmarkStart w:id="414" w:name="_Toc149720830"/>
      <w:r/>
      <w:bookmarkStart w:id="415" w:name="_Toc151193851"/>
      <w:r/>
      <w:bookmarkStart w:id="416" w:name="_Toc151193707"/>
      <w:r/>
      <w:bookmarkStart w:id="417" w:name="_Toc142311039"/>
      <w:r/>
      <w:bookmarkStart w:id="418" w:name="_Toc305158805"/>
      <w:r/>
      <w:bookmarkStart w:id="419" w:name="_Toc264969227"/>
      <w:r/>
      <w:bookmarkStart w:id="420" w:name="_Toc265228375"/>
      <w:r/>
      <w:bookmarkStart w:id="421" w:name="_Toc195842902"/>
      <w:r/>
      <w:bookmarkStart w:id="422" w:name="_Toc164229378"/>
      <w:r/>
      <w:bookmarkStart w:id="423" w:name="_Toc164229232"/>
      <w:r/>
      <w:bookmarkStart w:id="424" w:name="_Toc127161451"/>
      <w:r/>
      <w:bookmarkStart w:id="425" w:name="_Toc150509288"/>
      <w:r/>
      <w:bookmarkStart w:id="426" w:name="_Toc150480775"/>
      <w:r/>
      <w:bookmarkStart w:id="427" w:name="_Toc151193925"/>
      <w:r/>
      <w:bookmarkStart w:id="428" w:name="_Toc164608806"/>
      <w:r/>
      <w:bookmarkStart w:id="429" w:name="_Toc164351631"/>
      <w:r/>
      <w:bookmarkStart w:id="430" w:name="_Toc226965810"/>
      <w:r/>
      <w:bookmarkStart w:id="431" w:name="_Toc151190164"/>
      <w:r>
        <w:rPr>
          <w:rFonts w:ascii="Times New Roman" w:hAnsi="Times New Roman" w:cs="Times New Roman"/>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投标截止时间前，投标人可以通过</w:t>
      </w:r>
      <w:r>
        <w:rPr>
          <w:rFonts w:ascii="Times New Roman" w:hAnsi="Times New Roman" w:cs="Times New Roman"/>
          <w:sz w:val="24"/>
          <w:lang w:bidi="ar"/>
        </w:rPr>
        <w:t xml:space="preserve">政府采购一体化平台“苏采云”</w:t>
      </w:r>
      <w:r>
        <w:rPr>
          <w:rFonts w:ascii="Times New Roman" w:hAnsi="Times New Roman" w:cs="Times New Roman"/>
          <w:sz w:val="24"/>
        </w:rPr>
        <w:t xml:space="preserve">对所提交的投标文件进行补充、修改或者撤回。</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供应商对响应文件的补充、修改的内容应当按照竞争性磋商文件要求签署、盖章，作为响应文件的组成部分。</w:t>
      </w:r>
      <w:r>
        <w:rPr>
          <w:rFonts w:ascii="Times New Roman" w:hAnsi="Times New Roman" w:cs="Times New Roman"/>
          <w:sz w:val="24"/>
        </w:rPr>
        <w:t xml:space="preserve">补充、修改的内容与响应文件不一致的，以补充、修改的内容为准。</w:t>
      </w:r>
      <w:r>
        <w:rPr>
          <w:rFonts w:ascii="Times New Roman" w:hAnsi="Times New Roman" w:cs="Times New Roman"/>
          <w:sz w:val="24"/>
        </w:rPr>
      </w:r>
      <w:r/>
    </w:p>
    <w:p>
      <w:pPr>
        <w:pStyle w:val="809"/>
        <w:ind w:left="357"/>
        <w:spacing w:line="360" w:lineRule="auto"/>
        <w:tabs>
          <w:tab w:val="left" w:pos="900" w:leader="none"/>
          <w:tab w:val="left" w:pos="1080" w:leader="none"/>
          <w:tab w:val="left" w:pos="1589" w:leader="none"/>
        </w:tabs>
        <w:rPr>
          <w:rFonts w:ascii="Times New Roman" w:hAnsi="Times New Roman" w:cs="Times New Roman"/>
          <w:sz w:val="24"/>
        </w:rPr>
      </w:pPr>
      <w:r>
        <w:rPr>
          <w:rFonts w:ascii="Times New Roman" w:hAnsi="Times New Roman" w:cs="Times New Roman"/>
          <w:sz w:val="24"/>
        </w:rPr>
      </w:r>
      <w:r/>
    </w:p>
    <w:p>
      <w:pPr>
        <w:pStyle w:val="811"/>
        <w:spacing w:before="0" w:line="360" w:lineRule="auto"/>
        <w:rPr>
          <w:rFonts w:ascii="Times New Roman" w:hAnsi="Times New Roman" w:eastAsia="宋体" w:cs="Times New Roman"/>
          <w:sz w:val="28"/>
        </w:rPr>
      </w:pPr>
      <w:r/>
      <w:bookmarkStart w:id="432" w:name="_Toc305158806"/>
      <w:r/>
      <w:bookmarkStart w:id="433" w:name="_Toc264969228"/>
      <w:r/>
      <w:bookmarkStart w:id="434" w:name="_Toc150509289"/>
      <w:r/>
      <w:bookmarkStart w:id="435" w:name="_Toc151193708"/>
      <w:r/>
      <w:bookmarkStart w:id="436" w:name="_Toc226965811"/>
      <w:r/>
      <w:bookmarkStart w:id="437" w:name="_Toc151190165"/>
      <w:r/>
      <w:bookmarkStart w:id="438" w:name="_Toc195842903"/>
      <w:r/>
      <w:bookmarkStart w:id="439" w:name="_Toc151193636"/>
      <w:r/>
      <w:bookmarkStart w:id="440" w:name="_Toc305158880"/>
      <w:r/>
      <w:bookmarkStart w:id="441" w:name="_Toc150480776"/>
      <w:r/>
      <w:bookmarkStart w:id="442" w:name="_Toc265228376"/>
      <w:r/>
      <w:bookmarkStart w:id="443" w:name="_Toc151193780"/>
      <w:r/>
      <w:bookmarkStart w:id="444" w:name="_Toc151193926"/>
      <w:r/>
      <w:bookmarkStart w:id="445" w:name="_Toc226309782"/>
      <w:r/>
      <w:bookmarkStart w:id="446" w:name="_Toc150774638"/>
      <w:r/>
      <w:bookmarkStart w:id="447" w:name="_Toc142311040"/>
      <w:r/>
      <w:bookmarkStart w:id="448" w:name="_Toc151193852"/>
      <w:r/>
      <w:bookmarkStart w:id="449" w:name="_Toc150774743"/>
      <w:r/>
      <w:bookmarkStart w:id="450" w:name="_Toc520356163"/>
      <w:r/>
      <w:bookmarkStart w:id="451" w:name="_Toc226337234"/>
      <w:r/>
      <w:bookmarkStart w:id="452" w:name="_Toc226965728"/>
      <w:r/>
      <w:bookmarkStart w:id="453" w:name="_Toc127151538"/>
      <w:r>
        <w:rPr>
          <w:rFonts w:ascii="Times New Roman" w:hAnsi="Times New Roman" w:eastAsia="宋体" w:cs="Times New Roman"/>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s="Times New Roman"/>
          <w:sz w:val="28"/>
        </w:rPr>
        <w:t xml:space="preserve">评审</w:t>
      </w:r>
      <w:r>
        <w:rPr>
          <w:rFonts w:ascii="Times New Roman" w:hAnsi="Times New Roman" w:eastAsia="宋体" w:cs="Times New Roman"/>
          <w:sz w:val="28"/>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响应文件的解密与开启</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采购人或采购代理机构将按竞争性磋商文件的规定，在响应文件提交截止时间的同一时间和竞争性磋商文件预先确定的地点开启响应文件。</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本项目开标采用不见面招投标模式，使用</w:t>
      </w:r>
      <w:r>
        <w:rPr>
          <w:rFonts w:ascii="Times New Roman" w:hAnsi="Times New Roman" w:cs="Times New Roman"/>
          <w:sz w:val="24"/>
          <w:lang w:bidi="ar"/>
        </w:rPr>
        <w:t xml:space="preserve">政府采购一体化平台“苏采云”</w:t>
      </w:r>
      <w:r>
        <w:rPr>
          <w:rFonts w:ascii="Times New Roman" w:hAnsi="Times New Roman" w:cs="Times New Roman"/>
          <w:sz w:val="24"/>
        </w:rPr>
        <w:t xml:space="preserve">在线进行开标。投标人应在规定的时间内对投标文件进行解密，因非系统原因导致的解密失败，视为</w:t>
      </w:r>
      <w:r>
        <w:rPr>
          <w:rFonts w:ascii="Times New Roman" w:hAnsi="Times New Roman" w:cs="Times New Roman"/>
          <w:b/>
          <w:sz w:val="24"/>
        </w:rPr>
        <w:t xml:space="preserve">投标无效</w:t>
      </w:r>
      <w:r>
        <w:rPr>
          <w:rFonts w:ascii="Times New Roman" w:hAnsi="Times New Roman" w:cs="Times New Roman"/>
          <w:sz w:val="24"/>
        </w:rPr>
        <w:t xml:space="preserve">。</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供应商不足3家的，不予解密。</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bookmarkStart w:id="454" w:name="_Toc520356165"/>
      <w:r>
        <w:rPr>
          <w:rFonts w:ascii="Times New Roman" w:hAnsi="Times New Roman" w:cs="Times New Roman"/>
          <w:sz w:val="24"/>
        </w:rPr>
        <w:t xml:space="preserve">本项目不公开报价。</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如果在采购活动过程中出现以下情形，导致“</w:t>
      </w:r>
      <w:r>
        <w:rPr>
          <w:rFonts w:ascii="Times New Roman" w:hAnsi="Times New Roman" w:cs="Times New Roman"/>
          <w:sz w:val="24"/>
          <w:lang w:bidi="ar"/>
        </w:rPr>
        <w:t xml:space="preserve">政府采购一体化平台</w:t>
      </w:r>
      <w:r>
        <w:rPr>
          <w:rFonts w:ascii="Times New Roman" w:hAnsi="Times New Roman" w:cs="Times New Roman"/>
          <w:sz w:val="24"/>
        </w:rPr>
        <w:t xml:space="preserve">”</w:t>
      </w:r>
      <w:r>
        <w:rPr>
          <w:rFonts w:ascii="Times New Roman" w:hAnsi="Times New Roman" w:cs="Times New Roman"/>
          <w:sz w:val="24"/>
          <w:lang w:bidi="ar"/>
        </w:rPr>
        <w:t xml:space="preserve">“苏采云”</w:t>
      </w:r>
      <w:r>
        <w:rPr>
          <w:rFonts w:ascii="Times New Roman" w:hAnsi="Times New Roman" w:cs="Times New Roman"/>
          <w:sz w:val="24"/>
        </w:rPr>
        <w:t xml:space="preserve">系统无法正常运行，或者无法保证本项目采购活动的公平、公正和安全时，代理机构可以延缓或者暂停采购活动，情况严重的可以终止采购活动：</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 1)平台系统发生故障而无法登录访问的；</w:t>
      </w:r>
      <w:r>
        <w:rPr>
          <w:rFonts w:ascii="Times New Roman" w:hAnsi="Times New Roman" w:cs="Times New Roman"/>
          <w:sz w:val="24"/>
        </w:rPr>
      </w:r>
      <w:r/>
    </w:p>
    <w:p>
      <w:pPr>
        <w:pStyle w:val="809"/>
        <w:ind w:left="357" w:firstLine="84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2)平台系统应用或数据库出现错误，不能进行正常操作的；</w:t>
      </w:r>
      <w:r>
        <w:rPr>
          <w:rFonts w:ascii="Times New Roman" w:hAnsi="Times New Roman" w:cs="Times New Roman"/>
          <w:sz w:val="24"/>
        </w:rPr>
      </w:r>
      <w:r/>
    </w:p>
    <w:p>
      <w:pPr>
        <w:pStyle w:val="809"/>
        <w:ind w:left="357" w:firstLine="84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3)平台系统发现严重安全漏洞，有潜在泄密危险的；</w:t>
      </w:r>
      <w:r>
        <w:rPr>
          <w:rFonts w:ascii="Times New Roman" w:hAnsi="Times New Roman" w:cs="Times New Roman"/>
          <w:sz w:val="24"/>
        </w:rPr>
      </w:r>
      <w:r/>
    </w:p>
    <w:p>
      <w:pPr>
        <w:pStyle w:val="809"/>
        <w:ind w:left="357" w:firstLine="84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4)病毒发作导致平台系统不能进行正常操作的；</w:t>
      </w:r>
      <w:r>
        <w:rPr>
          <w:rFonts w:ascii="Times New Roman" w:hAnsi="Times New Roman" w:cs="Times New Roman"/>
          <w:sz w:val="24"/>
        </w:rPr>
      </w:r>
      <w:r/>
    </w:p>
    <w:p>
      <w:pPr>
        <w:pStyle w:val="809"/>
        <w:ind w:left="357" w:firstLine="84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5)其他无法保证本次采购活动的公平、公正和安全的情况。</w:t>
      </w:r>
      <w:r>
        <w:rPr>
          <w:rFonts w:ascii="Times New Roman" w:hAnsi="Times New Roman" w:cs="Times New Roman"/>
          <w:sz w:val="24"/>
        </w:rPr>
      </w:r>
      <w:r/>
    </w:p>
    <w:p>
      <w:pPr>
        <w:pStyle w:val="809"/>
        <w:ind w:firstLine="480"/>
        <w:spacing w:line="360" w:lineRule="auto"/>
        <w:tabs>
          <w:tab w:val="left" w:pos="993"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End w:id="454"/>
      <w:r>
        <w:rPr>
          <w:rFonts w:ascii="Times New Roman" w:hAnsi="Times New Roman" w:cs="Times New Roman"/>
          <w:sz w:val="24"/>
        </w:rPr>
        <w:t xml:space="preserve">磋商小组</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磋商小组根据政府采购有关规定和本次采购项目的特点进行组建，并负责具体评审事务，独立履行职责。</w:t>
      </w:r>
      <w:bookmarkStart w:id="455" w:name="_Toc520356166"/>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ascii="Times New Roman" w:hAnsi="Times New Roman" w:cs="Times New Roman"/>
          <w:sz w:val="24"/>
        </w:rPr>
      </w:r>
      <w:r/>
    </w:p>
    <w:p>
      <w:pPr>
        <w:pStyle w:val="809"/>
        <w:numPr>
          <w:ilvl w:val="0"/>
          <w:numId w:val="10"/>
        </w:numPr>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评审方法和评审标准</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见第三章《评审方法和评审标准》。</w:t>
      </w:r>
      <w:r>
        <w:rPr>
          <w:rFonts w:ascii="Times New Roman" w:hAnsi="Times New Roman" w:cs="Times New Roman"/>
          <w:sz w:val="24"/>
        </w:rPr>
      </w:r>
      <w:r/>
    </w:p>
    <w:p>
      <w:pPr>
        <w:pStyle w:val="809"/>
        <w:ind w:left="1080"/>
        <w:spacing w:line="360" w:lineRule="auto"/>
        <w:tabs>
          <w:tab w:val="left" w:pos="360" w:leader="none"/>
          <w:tab w:val="left" w:pos="1080" w:leader="none"/>
        </w:tabs>
        <w:rPr>
          <w:rFonts w:ascii="Times New Roman" w:hAnsi="Times New Roman" w:cs="Times New Roman"/>
          <w:sz w:val="24"/>
        </w:rPr>
      </w:pPr>
      <w:r>
        <w:rPr>
          <w:rFonts w:ascii="Times New Roman" w:hAnsi="Times New Roman" w:cs="Times New Roman"/>
          <w:sz w:val="24"/>
        </w:rPr>
      </w:r>
      <w:r/>
    </w:p>
    <w:p>
      <w:pPr>
        <w:pStyle w:val="811"/>
        <w:spacing w:before="0" w:line="360" w:lineRule="auto"/>
        <w:rPr>
          <w:rFonts w:ascii="Times New Roman" w:hAnsi="Times New Roman" w:eastAsia="宋体" w:cs="Times New Roman"/>
          <w:sz w:val="28"/>
        </w:rPr>
      </w:pPr>
      <w:r/>
      <w:bookmarkStart w:id="457" w:name="_Toc226965735"/>
      <w:r/>
      <w:bookmarkStart w:id="458" w:name="_Toc150774750"/>
      <w:r/>
      <w:bookmarkStart w:id="459" w:name="_Toc265228383"/>
      <w:r/>
      <w:bookmarkStart w:id="460" w:name="_Toc127151545"/>
      <w:r/>
      <w:bookmarkStart w:id="461" w:name="_Toc150480783"/>
      <w:r/>
      <w:bookmarkStart w:id="462" w:name="_Toc305158887"/>
      <w:r/>
      <w:bookmarkStart w:id="463" w:name="_Toc142311047"/>
      <w:r/>
      <w:bookmarkStart w:id="464" w:name="_Toc151193787"/>
      <w:r/>
      <w:bookmarkStart w:id="465" w:name="_Toc151193933"/>
      <w:r/>
      <w:bookmarkStart w:id="466" w:name="_Toc151193715"/>
      <w:r/>
      <w:bookmarkStart w:id="467" w:name="_Toc305158813"/>
      <w:r/>
      <w:bookmarkStart w:id="468" w:name="_Toc151190172"/>
      <w:r/>
      <w:bookmarkStart w:id="469" w:name="_Toc151193643"/>
      <w:r/>
      <w:bookmarkStart w:id="470" w:name="_Toc226337241"/>
      <w:r/>
      <w:bookmarkStart w:id="471" w:name="_Toc264969235"/>
      <w:r/>
      <w:bookmarkStart w:id="472" w:name="_Toc151193859"/>
      <w:r/>
      <w:bookmarkStart w:id="473" w:name="_Toc226309789"/>
      <w:r/>
      <w:bookmarkStart w:id="474" w:name="_Toc150509296"/>
      <w:r/>
      <w:bookmarkStart w:id="475" w:name="_Toc195842910"/>
      <w:r/>
      <w:bookmarkStart w:id="476" w:name="_Toc150774645"/>
      <w:r/>
      <w:bookmarkStart w:id="477" w:name="_Toc226965818"/>
      <w:r>
        <w:rPr>
          <w:rFonts w:ascii="Times New Roman" w:hAnsi="Times New Roman" w:eastAsia="宋体" w:cs="Times New Roman"/>
          <w:sz w:val="28"/>
        </w:rPr>
        <w:t xml:space="preserve">六   </w:t>
      </w:r>
      <w:bookmarkEnd w:id="456"/>
      <w:r>
        <w:rPr>
          <w:rFonts w:ascii="Times New Roman" w:hAnsi="Times New Roman" w:eastAsia="宋体" w:cs="Times New Roman"/>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sz w:val="28"/>
        </w:rPr>
        <w:t xml:space="preserve">成交</w:t>
      </w:r>
      <w:r>
        <w:rPr>
          <w:rFonts w:ascii="Times New Roman" w:hAnsi="Times New Roman" w:eastAsia="宋体" w:cs="Times New Roman"/>
          <w:sz w:val="28"/>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478" w:name="_Toc164229388"/>
      <w:r/>
      <w:bookmarkStart w:id="479" w:name="_Toc164229242"/>
      <w:r/>
      <w:bookmarkStart w:id="480" w:name="_Toc150480785"/>
      <w:r/>
      <w:bookmarkStart w:id="481" w:name="_Toc265228385"/>
      <w:r/>
      <w:bookmarkStart w:id="482" w:name="_Toc164608661"/>
      <w:r/>
      <w:bookmarkStart w:id="483" w:name="_Toc164351641"/>
      <w:r/>
      <w:bookmarkStart w:id="484" w:name="_Toc127151547"/>
      <w:r/>
      <w:bookmarkStart w:id="485" w:name="_Toc151193717"/>
      <w:r/>
      <w:bookmarkStart w:id="486" w:name="_Toc127161461"/>
      <w:r/>
      <w:bookmarkStart w:id="487" w:name="_Toc226337243"/>
      <w:r/>
      <w:bookmarkStart w:id="488" w:name="_Toc127151748"/>
      <w:r/>
      <w:bookmarkStart w:id="489" w:name="_Toc164608816"/>
      <w:r/>
      <w:bookmarkStart w:id="490" w:name="_Toc226965737"/>
      <w:r/>
      <w:bookmarkStart w:id="491" w:name="_Toc226309791"/>
      <w:r/>
      <w:bookmarkStart w:id="492" w:name="_Toc149720840"/>
      <w:r/>
      <w:bookmarkStart w:id="493" w:name="_Toc151193861"/>
      <w:r/>
      <w:bookmarkStart w:id="494" w:name="_Toc305158815"/>
      <w:r/>
      <w:bookmarkStart w:id="495" w:name="_Toc195842912"/>
      <w:r/>
      <w:bookmarkStart w:id="496" w:name="_Toc142311049"/>
      <w:r/>
      <w:bookmarkStart w:id="497" w:name="_Toc264969237"/>
      <w:r/>
      <w:bookmarkStart w:id="498" w:name="_Toc226965820"/>
      <w:r/>
      <w:bookmarkStart w:id="499" w:name="_Toc305158889"/>
      <w:r/>
      <w:bookmarkStart w:id="500" w:name="_Toc151193935"/>
      <w:r/>
      <w:bookmarkStart w:id="501" w:name="_Toc151193645"/>
      <w:r/>
      <w:bookmarkStart w:id="502" w:name="_Toc150509298"/>
      <w:r/>
      <w:bookmarkStart w:id="503" w:name="_Toc150774647"/>
      <w:r/>
      <w:bookmarkStart w:id="504" w:name="_Toc150774752"/>
      <w:r/>
      <w:bookmarkStart w:id="505" w:name="_Toc151190174"/>
      <w:r/>
      <w:bookmarkStart w:id="506" w:name="_Toc151193789"/>
      <w:r>
        <w:rPr>
          <w:rFonts w:ascii="Times New Roman" w:hAnsi="Times New Roman" w:cs="Times New Roman"/>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采购人将在收到评审报告后，从评审报告提出的成交候选供应商中，按照排序由高到低的原则确定成交供应商。成交候选人并列的，由采购人依法确定。</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Start w:id="507" w:name="_Toc305158891"/>
      <w:r/>
      <w:bookmarkStart w:id="508" w:name="_Toc305158817"/>
      <w:r/>
      <w:bookmarkStart w:id="509" w:name="_Toc149720842"/>
      <w:r/>
      <w:bookmarkStart w:id="510" w:name="_Toc151193937"/>
      <w:r/>
      <w:bookmarkStart w:id="511" w:name="_Toc142311051"/>
      <w:r/>
      <w:bookmarkStart w:id="512" w:name="_Toc150480787"/>
      <w:r/>
      <w:bookmarkStart w:id="513" w:name="_Toc151190176"/>
      <w:r/>
      <w:bookmarkStart w:id="514" w:name="_Toc127161463"/>
      <w:r/>
      <w:bookmarkStart w:id="515" w:name="_Ref467307090"/>
      <w:r/>
      <w:bookmarkStart w:id="516" w:name="_Ref467306425"/>
      <w:r/>
      <w:bookmarkStart w:id="517" w:name="_Toc520356176"/>
      <w:r/>
      <w:bookmarkStart w:id="518" w:name="_Toc226309793"/>
      <w:r/>
      <w:bookmarkStart w:id="519" w:name="_Toc150509300"/>
      <w:r/>
      <w:bookmarkStart w:id="520" w:name="_Toc265228387"/>
      <w:r/>
      <w:bookmarkStart w:id="521" w:name="_Toc150774754"/>
      <w:r/>
      <w:bookmarkStart w:id="522" w:name="_Toc127151750"/>
      <w:r/>
      <w:bookmarkStart w:id="523" w:name="_Toc151193719"/>
      <w:r/>
      <w:bookmarkStart w:id="524" w:name="_Toc151193791"/>
      <w:r/>
      <w:bookmarkStart w:id="525" w:name="_Toc195842914"/>
      <w:r/>
      <w:bookmarkStart w:id="526" w:name="_Toc226965739"/>
      <w:r/>
      <w:bookmarkStart w:id="527" w:name="_Toc164608818"/>
      <w:r/>
      <w:bookmarkStart w:id="528" w:name="_Toc164351643"/>
      <w:r/>
      <w:bookmarkStart w:id="529" w:name="_Toc226337245"/>
      <w:r/>
      <w:bookmarkStart w:id="530" w:name="_Toc127151549"/>
      <w:r/>
      <w:bookmarkStart w:id="531" w:name="_Toc264969239"/>
      <w:r/>
      <w:bookmarkStart w:id="532" w:name="_Toc151193647"/>
      <w:r/>
      <w:bookmarkStart w:id="533" w:name="_Toc151193863"/>
      <w:r/>
      <w:bookmarkStart w:id="534" w:name="_Toc150774649"/>
      <w:r/>
      <w:bookmarkStart w:id="535" w:name="_Toc164608663"/>
      <w:r/>
      <w:bookmarkStart w:id="536" w:name="_Toc164229390"/>
      <w:r/>
      <w:bookmarkStart w:id="537" w:name="_Toc226965822"/>
      <w:r/>
      <w:bookmarkStart w:id="538" w:name="_Toc164229244"/>
      <w:r>
        <w:rPr>
          <w:rFonts w:ascii="Times New Roman" w:hAnsi="Times New Roman" w:cs="Times New Roman"/>
          <w:sz w:val="24"/>
        </w:rPr>
        <w:t xml:space="preserve">成交公告与成交通知书</w:t>
      </w:r>
      <w:bookmarkEnd w:id="507"/>
      <w:r/>
      <w:bookmarkEnd w:id="508"/>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采购人或采购代理机构将</w:t>
      </w:r>
      <w:r>
        <w:rPr>
          <w:rFonts w:ascii="Times New Roman" w:hAnsi="Times New Roman" w:cs="Times New Roman"/>
          <w:sz w:val="24"/>
        </w:rPr>
        <w:t xml:space="preserve">在成交供应商确定后2个工作日内，在</w:t>
      </w:r>
      <w:r>
        <w:rPr>
          <w:rFonts w:ascii="Times New Roman" w:hAnsi="Times New Roman" w:cs="Times New Roman"/>
          <w:color w:val="000000"/>
          <w:sz w:val="24"/>
          <w:szCs w:val="21"/>
        </w:rPr>
        <w:t xml:space="preserve">“江苏省政府采购网”、“常州市政府采购网”发布成交结果公告</w:t>
      </w:r>
      <w:r>
        <w:rPr>
          <w:rFonts w:ascii="Times New Roman" w:hAnsi="Times New Roman" w:cs="Times New Roman"/>
          <w:sz w:val="24"/>
        </w:rPr>
        <w:t xml:space="preserve">，同时向成交供应商发出成交通知书，</w:t>
      </w:r>
      <w:r>
        <w:rPr>
          <w:rFonts w:ascii="Times New Roman" w:hAnsi="Times New Roman" w:cs="Times New Roman"/>
          <w:sz w:val="24"/>
        </w:rPr>
        <w:t xml:space="preserve">成交公告期限为1个工作日。</w:t>
      </w:r>
      <w:r>
        <w:rPr>
          <w:rFonts w:ascii="Times New Roman" w:hAnsi="Times New Roman" w:cs="Times New Roman"/>
          <w:sz w:val="24"/>
        </w:rPr>
      </w:r>
      <w:r/>
    </w:p>
    <w:p>
      <w:pPr>
        <w:pStyle w:val="809"/>
        <w:numPr>
          <w:ilvl w:val="1"/>
          <w:numId w:val="10"/>
        </w:numPr>
        <w:ind w:left="1080"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终止</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在采购中，出现下列情形之一的，采购人或采购代理机构将终止竞争性磋商采购活动，发布项目终止公告并说明原因，重新开展采购活动：</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因情况变化，不再符合规定的竞争性磋商采购方式适用情形的；</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出现影响采购公正的违法、违规行为的；</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pacing w:val="2"/>
          <w:sz w:val="24"/>
        </w:rPr>
        <w:t xml:space="preserve">平台系统</w:t>
      </w:r>
      <w:r>
        <w:rPr>
          <w:rFonts w:ascii="Times New Roman" w:hAnsi="Times New Roman" w:cs="Times New Roman"/>
          <w:sz w:val="24"/>
        </w:rPr>
        <w:t xml:space="preserve">出现序号17.7的所述情形，情况严重且影响采购活动公平、公正性的。</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95842915"/>
      <w:r/>
      <w:bookmarkStart w:id="540" w:name="_Toc151193938"/>
      <w:r/>
      <w:bookmarkStart w:id="541" w:name="_Toc164608664"/>
      <w:r/>
      <w:bookmarkStart w:id="542" w:name="_Toc305158892"/>
      <w:r/>
      <w:bookmarkStart w:id="543" w:name="_Toc164229245"/>
      <w:r/>
      <w:bookmarkStart w:id="544" w:name="_Toc226337246"/>
      <w:r/>
      <w:bookmarkStart w:id="545" w:name="_Toc226965823"/>
      <w:r/>
      <w:bookmarkStart w:id="546" w:name="_Toc151193792"/>
      <w:r/>
      <w:bookmarkStart w:id="547" w:name="_Toc127151550"/>
      <w:r/>
      <w:bookmarkStart w:id="548" w:name="_Ref467306978"/>
      <w:r/>
      <w:bookmarkStart w:id="549" w:name="_Toc151193864"/>
      <w:r/>
      <w:bookmarkStart w:id="550" w:name="_Toc150480788"/>
      <w:r/>
      <w:bookmarkStart w:id="551" w:name="_Toc127151751"/>
      <w:r/>
      <w:bookmarkStart w:id="552" w:name="_Toc150774650"/>
      <w:r/>
      <w:bookmarkStart w:id="553" w:name="_Toc142311052"/>
      <w:r/>
      <w:bookmarkStart w:id="554" w:name="_Ref467307062"/>
      <w:r/>
      <w:bookmarkStart w:id="555" w:name="_Toc151193648"/>
      <w:r/>
      <w:bookmarkStart w:id="556" w:name="_Toc164229391"/>
      <w:r/>
      <w:bookmarkStart w:id="557" w:name="_Toc520356175"/>
      <w:r/>
      <w:bookmarkStart w:id="558" w:name="_Toc164351644"/>
      <w:r/>
      <w:bookmarkStart w:id="559" w:name="_Toc305158818"/>
      <w:r/>
      <w:bookmarkStart w:id="560" w:name="_Toc150774755"/>
      <w:r/>
      <w:bookmarkStart w:id="561" w:name="_Toc127161464"/>
      <w:r/>
      <w:bookmarkStart w:id="562" w:name="_Ref467307204"/>
      <w:r/>
      <w:bookmarkStart w:id="563" w:name="_Toc226309794"/>
      <w:r/>
      <w:bookmarkStart w:id="564" w:name="_Toc164608819"/>
      <w:r/>
      <w:bookmarkStart w:id="565" w:name="_Toc151190177"/>
      <w:r/>
      <w:bookmarkStart w:id="566" w:name="_Toc226965740"/>
      <w:r/>
      <w:bookmarkStart w:id="567" w:name="_Toc150509301"/>
      <w:r/>
      <w:bookmarkStart w:id="568" w:name="_Toc264969240"/>
      <w:r/>
      <w:bookmarkStart w:id="569" w:name="_Toc149720843"/>
      <w:r/>
      <w:bookmarkStart w:id="570" w:name="_Toc151193720"/>
      <w:r/>
      <w:bookmarkStart w:id="571" w:name="_Toc265228388"/>
      <w:r/>
      <w:bookmarkStart w:id="572" w:name="_Ref467306377"/>
      <w:r>
        <w:rPr>
          <w:rFonts w:ascii="Times New Roman" w:hAnsi="Times New Roman" w:cs="Times New Roman"/>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联合体获得成交资格的，联合体各方应当共同与采购人签订合同，就成交项目向采购人承担连带责任。</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政府采购合同不能转包。</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Times New Roman" w:hAnsi="Times New Roman" w:cs="Times New Roman"/>
          <w:b/>
          <w:sz w:val="24"/>
        </w:rPr>
        <w:t xml:space="preserve">否则响应无效</w:t>
      </w:r>
      <w:r>
        <w:rPr>
          <w:rFonts w:ascii="Times New Roman" w:hAnsi="Times New Roman" w:cs="Times New Roman"/>
          <w:sz w:val="24"/>
        </w:rPr>
        <w:t xml:space="preserve">。成交供应商就采购项目和分包项目向采购人负责，分包供应商就分包项目承担责任。</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bookmarkEnd w:id="515"/>
      <w:r/>
      <w:bookmarkEnd w:id="516"/>
      <w:r/>
      <w:bookmarkEnd w:id="517"/>
      <w:r>
        <w:rPr>
          <w:rFonts w:ascii="Times New Roman" w:hAnsi="Times New Roman" w:cs="Times New Roman"/>
          <w:sz w:val="24"/>
        </w:rPr>
        <w:t xml:space="preserve">询问与质疑</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询问</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供应商对政府采购活动事项有疑问的，可依法提出询问，并按《供应商须知资料表》载明的形式送达采购人或采购代理机构。</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采购人或采购代理机构对供应商依法提出的询问，在3个工作日内作出答复，但答复的内容不得涉及商业秘密。</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质疑</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Times New Roman" w:hAnsi="Times New Roman" w:cs="Times New Roman"/>
          <w:b/>
          <w:bCs/>
          <w:sz w:val="24"/>
        </w:rPr>
        <w:t xml:space="preserve">因此凡是对磋商文件提出质疑的供应商，必须是依法获取磋商文件的供应商，请将合法获取磋商文件的证明材料(即《投标供应商确认函》)与质</w:t>
      </w:r>
      <w:r>
        <w:rPr>
          <w:rFonts w:ascii="Times New Roman" w:hAnsi="Times New Roman" w:cs="Times New Roman"/>
          <w:b/>
          <w:bCs/>
        </w:rPr>
        <w:t xml:space="preserve">疑函一起递交，</w:t>
      </w:r>
      <w:r>
        <w:rPr>
          <w:rFonts w:ascii="Times New Roman" w:hAnsi="Times New Roman" w:cs="Times New Roman"/>
          <w:b/>
          <w:bCs/>
          <w:sz w:val="24"/>
        </w:rPr>
        <w:t xml:space="preserve">，否则不予受理。</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质疑函须使用财政部制定的范本文件。（下载网址：</w:t>
      </w:r>
      <w:r>
        <w:rPr>
          <w:rFonts w:ascii="Times New Roman" w:hAnsi="Times New Roman" w:cs="Times New Roman"/>
        </w:rPr>
        <w:fldChar w:fldCharType="begin"/>
      </w:r>
      <w:r>
        <w:rPr>
          <w:rFonts w:ascii="Times New Roman" w:hAnsi="Times New Roman" w:cs="Times New Roman"/>
        </w:rPr>
        <w:instrText xml:space="preserve"> HYPERLINK "http://gks.mof.gov.cn/ztztz/zhengfucaigouguanli/201802/t20180201_2804589.htm" </w:instrText>
      </w:r>
      <w:r>
        <w:rPr>
          <w:rFonts w:ascii="Times New Roman" w:hAnsi="Times New Roman" w:cs="Times New Roman"/>
        </w:rPr>
        <w:fldChar w:fldCharType="separate"/>
      </w:r>
      <w:r>
        <w:rPr>
          <w:rStyle w:val="887"/>
          <w:rFonts w:ascii="Times New Roman" w:hAnsi="Times New Roman" w:cs="Times New Roman"/>
        </w:rPr>
        <w:t xml:space="preserve">http://gk</w:t>
      </w:r>
      <w:bookmarkStart w:id="573" w:name="_Hlt100654014"/>
      <w:r>
        <w:rPr>
          <w:rStyle w:val="887"/>
          <w:rFonts w:ascii="Times New Roman" w:hAnsi="Times New Roman" w:cs="Times New Roman"/>
        </w:rPr>
        <w:t xml:space="preserve">s</w:t>
      </w:r>
      <w:bookmarkEnd w:id="573"/>
      <w:r>
        <w:rPr>
          <w:rStyle w:val="887"/>
          <w:rFonts w:ascii="Times New Roman" w:hAnsi="Times New Roman" w:cs="Times New Roman"/>
        </w:rPr>
        <w:t xml:space="preserve">.m</w:t>
      </w:r>
      <w:bookmarkStart w:id="574" w:name="_Hlt100653994"/>
      <w:r/>
      <w:bookmarkStart w:id="575" w:name="_Hlt100653993"/>
      <w:r>
        <w:rPr>
          <w:rStyle w:val="887"/>
          <w:rFonts w:ascii="Times New Roman" w:hAnsi="Times New Roman" w:cs="Times New Roman"/>
        </w:rPr>
        <w:t xml:space="preserve">o</w:t>
      </w:r>
      <w:bookmarkEnd w:id="574"/>
      <w:r/>
      <w:bookmarkEnd w:id="575"/>
      <w:r/>
      <w:bookmarkStart w:id="576" w:name="_Hlt101169156"/>
      <w:r>
        <w:rPr>
          <w:rStyle w:val="887"/>
          <w:rFonts w:ascii="Times New Roman" w:hAnsi="Times New Roman" w:cs="Times New Roman"/>
        </w:rPr>
        <w:t xml:space="preserve">f</w:t>
      </w:r>
      <w:bookmarkEnd w:id="576"/>
      <w:r>
        <w:rPr>
          <w:rStyle w:val="887"/>
          <w:rFonts w:ascii="Times New Roman" w:hAnsi="Times New Roman" w:cs="Times New Roman"/>
        </w:rPr>
        <w:t xml:space="preserve">.gov.cn/ztztz/zhengfucaigouguanli/201802/t20180201_2804589.htm</w:t>
      </w:r>
      <w:r>
        <w:rPr>
          <w:rFonts w:ascii="Times New Roman" w:hAnsi="Times New Roman" w:cs="Times New Roman"/>
        </w:rPr>
        <w:fldChar w:fldCharType="end"/>
      </w:r>
      <w:r>
        <w:rPr>
          <w:rFonts w:ascii="Times New Roman" w:hAnsi="Times New Roman" w:cs="Times New Roman"/>
        </w:rPr>
        <w:t xml:space="preserve">）</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供应商为自然人的，应当由本人签字；供应商为法人或者其他组织的，应当由法定代表人、主要负责人，或者其授权代表签字或者盖章，并加盖公章。</w:t>
      </w:r>
      <w:r>
        <w:rPr>
          <w:rFonts w:ascii="Times New Roman" w:hAnsi="Times New Roman" w:cs="Times New Roman"/>
          <w:sz w:val="24"/>
        </w:rPr>
      </w:r>
      <w:r/>
    </w:p>
    <w:p>
      <w:pPr>
        <w:pStyle w:val="809"/>
        <w:numPr>
          <w:ilvl w:val="2"/>
          <w:numId w:val="10"/>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接收询问和质疑的联系部门、联系电话和通讯地址见《供应商须知资料表》。</w:t>
      </w:r>
      <w:r>
        <w:rPr>
          <w:rFonts w:ascii="Times New Roman" w:hAnsi="Times New Roman" w:cs="Times New Roman"/>
          <w:sz w:val="24"/>
        </w:rPr>
      </w:r>
      <w:r/>
    </w:p>
    <w:p>
      <w:pPr>
        <w:pStyle w:val="809"/>
        <w:numPr>
          <w:ilvl w:val="0"/>
          <w:numId w:val="10"/>
        </w:numPr>
        <w:ind w:left="357" w:hanging="357"/>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代理费</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pPr>
      <w:r>
        <w:rPr>
          <w:rFonts w:ascii="Times New Roman" w:hAnsi="Times New Roman" w:cs="Times New Roman"/>
          <w:sz w:val="24"/>
        </w:rPr>
        <w:t xml:space="preserve">收费对象、收费标准及缴纳时间见《供应商须知资料表》。由成交供应商支付的，成交供应商须一次性向采购代理机构缴纳代理费，报价应包含代理费用。</w:t>
      </w:r>
      <w:r>
        <w:rPr>
          <w:rFonts w:ascii="Times New Roman" w:hAnsi="Times New Roman" w:cs="Times New Roman"/>
          <w:sz w:val="24"/>
        </w:rPr>
      </w:r>
      <w:r/>
    </w:p>
    <w:p>
      <w:pPr>
        <w:pStyle w:val="809"/>
        <w:numPr>
          <w:ilvl w:val="1"/>
          <w:numId w:val="10"/>
        </w:numPr>
        <w:ind w:left="1077" w:hanging="720"/>
        <w:spacing w:line="360" w:lineRule="auto"/>
        <w:tabs>
          <w:tab w:val="left" w:pos="1080" w:leader="none"/>
          <w:tab w:val="left" w:pos="1589" w:leader="none"/>
          <w:tab w:val="left" w:pos="2014" w:leader="none"/>
        </w:tabs>
        <w:rPr>
          <w:rFonts w:ascii="Times New Roman" w:hAnsi="Times New Roman" w:cs="Times New Roman"/>
          <w:sz w:val="24"/>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7" w:name="_Toc226965827"/>
      <w:r/>
      <w:bookmarkStart w:id="578" w:name="_Toc127151554"/>
      <w:r/>
      <w:bookmarkStart w:id="579" w:name="_Toc150774759"/>
      <w:r/>
      <w:bookmarkStart w:id="580" w:name="_Toc265228392"/>
      <w:r/>
      <w:bookmarkStart w:id="581" w:name="_Toc142311056"/>
      <w:r/>
      <w:bookmarkStart w:id="582" w:name="_Toc353873664"/>
      <w:r/>
      <w:bookmarkStart w:id="583" w:name="_Toc226337250"/>
      <w:r/>
      <w:bookmarkStart w:id="584" w:name="_Toc264969244"/>
      <w:r/>
      <w:bookmarkStart w:id="585" w:name="_Toc305158822"/>
      <w:r/>
      <w:bookmarkStart w:id="586" w:name="_Toc150480792"/>
      <w:r/>
      <w:bookmarkStart w:id="587" w:name="_Toc353825544"/>
      <w:r/>
      <w:bookmarkStart w:id="588" w:name="_Toc305158896"/>
      <w:r/>
      <w:bookmarkStart w:id="589" w:name="_Toc353873934"/>
      <w:r>
        <w:rPr>
          <w:rFonts w:ascii="Times New Roman" w:hAnsi="Times New Roman" w:cs="Times New Roman"/>
          <w:sz w:val="24"/>
        </w:rPr>
      </w:r>
      <w:r/>
    </w:p>
    <w:p>
      <w:pPr>
        <w:pStyle w:val="809"/>
        <w:jc w:val="center"/>
        <w:spacing w:line="360" w:lineRule="auto"/>
        <w:rPr>
          <w:rFonts w:ascii="Times New Roman" w:hAnsi="Times New Roman" w:cs="Times New Roman"/>
          <w:b/>
          <w:sz w:val="36"/>
          <w:szCs w:val="36"/>
        </w:rPr>
        <w:outlineLvl w:val="0"/>
      </w:pPr>
      <w:r/>
      <w:bookmarkStart w:id="590" w:name="_Toc104818927"/>
      <w:r>
        <w:rPr>
          <w:rFonts w:ascii="Times New Roman" w:hAnsi="Times New Roman" w:cs="Times New Roman"/>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ascii="Times New Roman" w:hAnsi="Times New Roman" w:cs="Times New Roman"/>
          <w:b/>
          <w:sz w:val="36"/>
          <w:szCs w:val="36"/>
        </w:rPr>
        <w:t xml:space="preserve">评审程序、评审方法和评审标准</w:t>
      </w:r>
      <w:bookmarkEnd w:id="590"/>
      <w:r/>
      <w:bookmarkStart w:id="591" w:name="_Toc487900382"/>
      <w:r>
        <w:rPr>
          <w:rFonts w:ascii="Times New Roman" w:hAnsi="Times New Roman" w:cs="Times New Roman"/>
          <w:b/>
          <w:sz w:val="36"/>
          <w:szCs w:val="36"/>
        </w:rPr>
      </w:r>
      <w:r/>
    </w:p>
    <w:p>
      <w:pPr>
        <w:pStyle w:val="811"/>
        <w:spacing w:before="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一、评审程序</w:t>
      </w:r>
      <w:r>
        <w:rPr>
          <w:rFonts w:ascii="Times New Roman" w:hAnsi="Times New Roman" w:eastAsia="宋体" w:cs="Times New Roman"/>
          <w:sz w:val="24"/>
          <w:szCs w:val="24"/>
        </w:rPr>
      </w:r>
      <w:r/>
    </w:p>
    <w:p>
      <w:pPr>
        <w:pStyle w:val="809"/>
        <w:jc w:val="left"/>
        <w:tabs>
          <w:tab w:val="left" w:pos="1080" w:leader="none"/>
        </w:tabs>
        <w:rPr>
          <w:rFonts w:ascii="Times New Roman" w:hAnsi="Times New Roman" w:cs="Times New Roman"/>
          <w:b/>
          <w:sz w:val="24"/>
        </w:rPr>
      </w:pPr>
      <w:r>
        <w:rPr>
          <w:rFonts w:ascii="Times New Roman" w:hAnsi="Times New Roman" w:cs="Times New Roman"/>
          <w:b/>
          <w:sz w:val="24"/>
        </w:rPr>
        <w:tab/>
      </w:r>
      <w:r>
        <w:rPr>
          <w:rFonts w:ascii="Times New Roman" w:hAnsi="Times New Roman" w:cs="Times New Roman"/>
          <w:b/>
          <w:sz w:val="24"/>
        </w:rPr>
      </w:r>
      <w:r/>
    </w:p>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64608655"/>
      <w:r/>
      <w:bookmarkStart w:id="593" w:name="_Toc226965731"/>
      <w:r/>
      <w:bookmarkStart w:id="594" w:name="_Toc305158883"/>
      <w:r/>
      <w:bookmarkStart w:id="595" w:name="_Toc226309785"/>
      <w:r/>
      <w:bookmarkStart w:id="596" w:name="_Toc151190168"/>
      <w:r/>
      <w:bookmarkStart w:id="597" w:name="_Toc151193639"/>
      <w:r/>
      <w:bookmarkStart w:id="598" w:name="_Toc305158809"/>
      <w:r/>
      <w:bookmarkStart w:id="599" w:name="_Toc150774746"/>
      <w:r/>
      <w:bookmarkStart w:id="600" w:name="_Toc164229382"/>
      <w:r/>
      <w:bookmarkStart w:id="601" w:name="_Toc164229236"/>
      <w:r/>
      <w:bookmarkStart w:id="602" w:name="_Toc127151742"/>
      <w:r/>
      <w:bookmarkStart w:id="603" w:name="_Toc195842906"/>
      <w:r/>
      <w:bookmarkStart w:id="604" w:name="_Toc150774641"/>
      <w:r/>
      <w:bookmarkStart w:id="605" w:name="_Toc151193855"/>
      <w:r/>
      <w:bookmarkStart w:id="606" w:name="_Toc151193783"/>
      <w:r/>
      <w:bookmarkStart w:id="607" w:name="_Toc142311043"/>
      <w:r/>
      <w:bookmarkStart w:id="608" w:name="_Toc151193711"/>
      <w:r/>
      <w:bookmarkStart w:id="609" w:name="_Toc164608810"/>
      <w:r/>
      <w:bookmarkStart w:id="610" w:name="_Toc150509292"/>
      <w:r/>
      <w:bookmarkStart w:id="611" w:name="_Toc127151541"/>
      <w:r/>
      <w:bookmarkStart w:id="612" w:name="_Toc151193929"/>
      <w:r/>
      <w:bookmarkStart w:id="613" w:name="_Toc264969231"/>
      <w:r/>
      <w:bookmarkStart w:id="614" w:name="_Toc265228379"/>
      <w:r/>
      <w:bookmarkStart w:id="615" w:name="_Toc150480779"/>
      <w:r/>
      <w:bookmarkStart w:id="616" w:name="_Toc164351635"/>
      <w:r/>
      <w:bookmarkStart w:id="617" w:name="_Toc149720834"/>
      <w:r/>
      <w:bookmarkStart w:id="618" w:name="_Toc226965814"/>
      <w:r/>
      <w:bookmarkStart w:id="619" w:name="_Toc226337237"/>
      <w:r/>
      <w:bookmarkStart w:id="620" w:name="_Toc127161455"/>
      <w:r/>
      <w:bookmarkStart w:id="621" w:name="_Toc305158823"/>
      <w:r/>
      <w:bookmarkStart w:id="622" w:name="_Toc353873941"/>
      <w:r/>
      <w:bookmarkStart w:id="623" w:name="_Toc353825551"/>
      <w:r/>
      <w:bookmarkStart w:id="624" w:name="_Toc265228393"/>
      <w:r/>
      <w:bookmarkStart w:id="625" w:name="_Toc353825545"/>
      <w:r/>
      <w:bookmarkStart w:id="626" w:name="_Toc305158897"/>
      <w:r/>
      <w:bookmarkStart w:id="627" w:name="_Toc150774760"/>
      <w:r/>
      <w:bookmarkStart w:id="628" w:name="_Toc264969245"/>
      <w:r/>
      <w:bookmarkStart w:id="629" w:name="_Toc127151555"/>
      <w:r/>
      <w:bookmarkStart w:id="630" w:name="_Toc353873935"/>
      <w:r/>
      <w:bookmarkStart w:id="631" w:name="_Toc226965828"/>
      <w:r/>
      <w:bookmarkStart w:id="632" w:name="_Toc195842920"/>
      <w:r/>
      <w:bookmarkStart w:id="633" w:name="_Toc353873665"/>
      <w:r/>
      <w:bookmarkStart w:id="634" w:name="_Toc150480793"/>
      <w:r/>
      <w:bookmarkStart w:id="635" w:name="_Toc142311057"/>
      <w:r/>
      <w:bookmarkStart w:id="636" w:name="_Toc226337251"/>
      <w:r>
        <w:rPr>
          <w:rFonts w:ascii="Times New Roman" w:hAnsi="Times New Roman" w:cs="Times New Roman"/>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ascii="Times New Roman" w:hAnsi="Times New Roman" w:cs="Times New Roman"/>
          <w:sz w:val="24"/>
        </w:rPr>
        <w:t xml:space="preserve">资格性检查和符合性审查</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imes New Roman" w:hAnsi="Times New Roman" w:cs="Times New Roman"/>
          <w:b/>
          <w:sz w:val="24"/>
        </w:rPr>
        <w:t xml:space="preserve">无效响应</w:t>
      </w:r>
      <w:r>
        <w:rPr>
          <w:rFonts w:ascii="Times New Roman" w:hAnsi="Times New Roman" w:cs="Times New Roman"/>
          <w:sz w:val="24"/>
        </w:rPr>
        <w:t xml:space="preserve">处理，磋商小组应当告知提交响应文件的供应商。</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《资格性检查要求》中对格式有要求的，除竞争性磋商文件另有规定外，均为“实质性格式”文件。</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《资格性检查要求》见下表：</w:t>
      </w:r>
      <w:r>
        <w:rPr>
          <w:rFonts w:ascii="Times New Roman" w:hAnsi="Times New Roman" w:cs="Times New Roman"/>
          <w:sz w:val="24"/>
        </w:rPr>
      </w:r>
      <w:r/>
    </w:p>
    <w:p>
      <w:pPr>
        <w:pStyle w:val="809"/>
        <w:ind w:left="1077" w:firstLine="2650"/>
        <w:spacing w:line="360" w:lineRule="auto"/>
        <w:tabs>
          <w:tab w:val="left" w:pos="900" w:leader="none"/>
          <w:tab w:val="left" w:pos="1080" w:leader="none"/>
        </w:tabs>
        <w:rPr>
          <w:rFonts w:ascii="Times New Roman" w:hAnsi="Times New Roman" w:cs="Times New Roman"/>
          <w:b/>
          <w:sz w:val="24"/>
        </w:rPr>
      </w:pPr>
      <w:r>
        <w:rPr>
          <w:rFonts w:ascii="Times New Roman" w:hAnsi="Times New Roman" w:cs="Times New Roman"/>
          <w:b/>
          <w:sz w:val="24"/>
        </w:rPr>
        <w:t xml:space="preserve">资格性检查要求</w:t>
      </w:r>
      <w:r>
        <w:rPr>
          <w:rFonts w:ascii="Times New Roman" w:hAnsi="Times New Roman" w:cs="Times New Roman"/>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3"/>
        <w:gridCol w:w="4823"/>
        <w:gridCol w:w="1638"/>
      </w:tblGrid>
      <w:tr>
        <w:trPr>
          <w:cantSplit/>
          <w:trHeight w:val="468"/>
          <w:tblHeader/>
        </w:trPr>
        <w:tc>
          <w:tcPr>
            <w:tcW w:w="455" w:type="dxa"/>
            <w:vAlign w:val="center"/>
            <w:textDirection w:val="lrTb"/>
            <w:noWrap w:val="false"/>
          </w:tcPr>
          <w:p>
            <w:pPr>
              <w:pStyle w:val="809"/>
              <w:jc w:val="center"/>
              <w:tabs>
                <w:tab w:val="left" w:pos="1080" w:leader="none"/>
              </w:tabs>
              <w:rPr>
                <w:rFonts w:ascii="Times New Roman" w:hAnsi="Times New Roman" w:cs="Times New Roman"/>
                <w:b/>
                <w:sz w:val="24"/>
              </w:rPr>
            </w:pPr>
            <w:r/>
            <w:bookmarkStart w:id="637" w:name="_Hlt487972895"/>
            <w:r/>
            <w:bookmarkEnd w:id="637"/>
            <w:r>
              <w:rPr>
                <w:rFonts w:ascii="Times New Roman" w:hAnsi="Times New Roman" w:cs="Times New Roman"/>
                <w:b/>
                <w:sz w:val="24"/>
              </w:rPr>
              <w:t xml:space="preserve">序号</w:t>
            </w:r>
            <w:r>
              <w:rPr>
                <w:rFonts w:ascii="Times New Roman" w:hAnsi="Times New Roman" w:cs="Times New Roman"/>
                <w:b/>
                <w:sz w:val="24"/>
              </w:rPr>
            </w:r>
            <w:r/>
          </w:p>
        </w:tc>
        <w:tc>
          <w:tcPr>
            <w:tcW w:w="1066" w:type="dxa"/>
            <w:vAlign w:val="center"/>
            <w:textDirection w:val="lrTb"/>
            <w:noWrap w:val="false"/>
          </w:tcPr>
          <w:p>
            <w:pPr>
              <w:pStyle w:val="809"/>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审查因素</w:t>
            </w:r>
            <w:r>
              <w:rPr>
                <w:rFonts w:ascii="Times New Roman" w:hAnsi="Times New Roman" w:cs="Times New Roman"/>
                <w:b/>
                <w:sz w:val="24"/>
              </w:rPr>
            </w:r>
            <w:r/>
          </w:p>
        </w:tc>
        <w:tc>
          <w:tcPr>
            <w:tcW w:w="2595" w:type="dxa"/>
            <w:vAlign w:val="center"/>
            <w:textDirection w:val="lrTb"/>
            <w:noWrap w:val="false"/>
          </w:tcPr>
          <w:p>
            <w:pPr>
              <w:pStyle w:val="809"/>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审查内容</w:t>
            </w:r>
            <w:r>
              <w:rPr>
                <w:rFonts w:ascii="Times New Roman" w:hAnsi="Times New Roman" w:cs="Times New Roman"/>
                <w:b/>
                <w:sz w:val="24"/>
              </w:rPr>
            </w:r>
            <w:r/>
          </w:p>
        </w:tc>
        <w:tc>
          <w:tcPr>
            <w:tcW w:w="881" w:type="dxa"/>
            <w:vAlign w:val="center"/>
            <w:textDirection w:val="lrTb"/>
            <w:noWrap w:val="false"/>
          </w:tcPr>
          <w:p>
            <w:pPr>
              <w:pStyle w:val="809"/>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格式要求</w:t>
            </w:r>
            <w:r>
              <w:rPr>
                <w:rFonts w:ascii="Times New Roman" w:hAnsi="Times New Roman" w:cs="Times New Roman"/>
                <w:b/>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1</w:t>
            </w:r>
            <w:r>
              <w:rPr>
                <w:rFonts w:ascii="Times New Roman" w:hAnsi="Times New Roman" w:cs="Times New Roman"/>
                <w:sz w:val="24"/>
              </w:rPr>
            </w:r>
            <w:r/>
          </w:p>
        </w:tc>
        <w:tc>
          <w:tcPr>
            <w:tcW w:w="1066"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Cs/>
                <w:sz w:val="24"/>
              </w:rPr>
              <w:t xml:space="preserve">营业执照副本（事业单位法人证书）</w:t>
            </w:r>
            <w:r>
              <w:rPr>
                <w:rFonts w:ascii="Times New Roman" w:hAnsi="Times New Roman" w:cs="Times New Roman"/>
                <w:sz w:val="24"/>
              </w:rPr>
            </w:r>
            <w:r/>
          </w:p>
        </w:tc>
        <w:tc>
          <w:tcPr>
            <w:tcW w:w="2595"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bCs/>
                <w:sz w:val="24"/>
              </w:rPr>
              <w:t xml:space="preserve">营业执照副本和税务登记证副本(或“三证合一”的营业执照副本）或事业单位法人证书</w:t>
            </w:r>
            <w:r>
              <w:rPr>
                <w:rFonts w:ascii="Times New Roman" w:hAnsi="Times New Roman" w:cs="Times New Roman"/>
                <w:sz w:val="24"/>
              </w:rPr>
            </w:r>
            <w:r/>
          </w:p>
        </w:tc>
        <w:tc>
          <w:tcPr>
            <w:tcW w:w="881" w:type="dxa"/>
            <w:vAlign w:val="center"/>
            <w:textDirection w:val="lrTb"/>
            <w:noWrap w:val="false"/>
          </w:tcPr>
          <w:p>
            <w:pPr>
              <w:pStyle w:val="809"/>
              <w:ind w:firstLine="720"/>
              <w:tabs>
                <w:tab w:val="left" w:pos="1080" w:leader="none"/>
              </w:tabs>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rPr>
            </w:r>
            <w:r/>
          </w:p>
        </w:tc>
        <w:tc>
          <w:tcPr>
            <w:tcW w:w="1066"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法定代表人资格证明书</w:t>
            </w:r>
            <w:r>
              <w:rPr>
                <w:rFonts w:ascii="Times New Roman" w:hAnsi="Times New Roman" w:cs="Times New Roman"/>
                <w:sz w:val="24"/>
              </w:rPr>
            </w:r>
            <w:r/>
          </w:p>
        </w:tc>
        <w:tc>
          <w:tcPr>
            <w:tcW w:w="2595" w:type="dxa"/>
            <w:vAlign w:val="center"/>
            <w:textDirection w:val="lrTb"/>
            <w:noWrap w:val="false"/>
          </w:tcPr>
          <w:p>
            <w:pPr>
              <w:pStyle w:val="809"/>
              <w:jc w:val="left"/>
              <w:spacing w:line="360" w:lineRule="auto"/>
              <w:widowControl/>
              <w:rPr>
                <w:rFonts w:ascii="Times New Roman" w:hAnsi="Times New Roman" w:cs="Times New Roman"/>
                <w:sz w:val="24"/>
              </w:rPr>
            </w:pPr>
            <w:r>
              <w:rPr>
                <w:rFonts w:ascii="Times New Roman" w:hAnsi="Times New Roman" w:cs="Times New Roman"/>
                <w:bCs/>
                <w:sz w:val="24"/>
              </w:rPr>
              <w:t xml:space="preserve">法定代表人身份证</w:t>
            </w:r>
            <w:r>
              <w:rPr>
                <w:rFonts w:ascii="Times New Roman" w:hAnsi="Times New Roman" w:cs="Times New Roman"/>
                <w:sz w:val="24"/>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格式见《响应文件格式》</w:t>
            </w:r>
            <w:r>
              <w:rPr>
                <w:rFonts w:ascii="Times New Roman" w:hAnsi="Times New Roman" w:cs="Times New Roman"/>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rPr>
            </w:r>
            <w:r/>
          </w:p>
        </w:tc>
        <w:tc>
          <w:tcPr>
            <w:tcW w:w="1066"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供应商资格声明</w:t>
            </w:r>
            <w:r>
              <w:rPr>
                <w:rFonts w:ascii="Times New Roman" w:hAnsi="Times New Roman" w:cs="Times New Roman"/>
                <w:sz w:val="24"/>
              </w:rPr>
            </w:r>
            <w:r/>
          </w:p>
        </w:tc>
        <w:tc>
          <w:tcPr>
            <w:tcW w:w="2595" w:type="dxa"/>
            <w:vAlign w:val="center"/>
            <w:textDirection w:val="lrTb"/>
            <w:noWrap w:val="false"/>
          </w:tcPr>
          <w:p>
            <w:pPr>
              <w:pStyle w:val="809"/>
              <w:spacing w:line="570" w:lineRule="exact"/>
              <w:rPr>
                <w:rFonts w:ascii="Times New Roman" w:hAnsi="Times New Roman" w:eastAsia="黑体" w:cs="Times New Roman"/>
                <w:sz w:val="36"/>
                <w:szCs w:val="36"/>
              </w:rPr>
            </w:pPr>
            <w:r>
              <w:rPr>
                <w:rFonts w:ascii="Times New Roman" w:hAnsi="Times New Roman" w:cs="Times New Roman"/>
                <w:bCs/>
                <w:sz w:val="24"/>
              </w:rPr>
              <w:t xml:space="preserve">《资格承诺声明函》</w:t>
            </w:r>
            <w:r>
              <w:rPr>
                <w:rFonts w:ascii="Times New Roman" w:hAnsi="Times New Roman" w:eastAsia="黑体" w:cs="Times New Roman"/>
                <w:sz w:val="36"/>
                <w:szCs w:val="36"/>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格式见《响应文件格式》</w:t>
            </w:r>
            <w:r>
              <w:rPr>
                <w:rFonts w:ascii="Times New Roman" w:hAnsi="Times New Roman" w:cs="Times New Roman"/>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4</w:t>
            </w:r>
            <w:r>
              <w:rPr>
                <w:rFonts w:ascii="Times New Roman" w:hAnsi="Times New Roman" w:cs="Times New Roman"/>
                <w:sz w:val="24"/>
              </w:rPr>
            </w:r>
            <w:r/>
          </w:p>
        </w:tc>
        <w:tc>
          <w:tcPr>
            <w:tcW w:w="1066"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供应商信用记录</w:t>
            </w:r>
            <w:r>
              <w:rPr>
                <w:rFonts w:ascii="Times New Roman" w:hAnsi="Times New Roman" w:cs="Times New Roman"/>
                <w:sz w:val="24"/>
              </w:rPr>
            </w:r>
            <w:r/>
          </w:p>
        </w:tc>
        <w:tc>
          <w:tcPr>
            <w:tcW w:w="2595"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1、查询渠道：信用中国网站和中国政府采购网（</w:t>
            </w:r>
            <w:r>
              <w:rPr>
                <w:rFonts w:ascii="Times New Roman" w:hAnsi="Times New Roman" w:cs="Times New Roman"/>
              </w:rPr>
              <w:t xml:space="preserve">www.creditchina.gov.cn</w:t>
            </w:r>
            <w:r>
              <w:rPr>
                <w:rFonts w:ascii="Times New Roman" w:hAnsi="Times New Roman" w:cs="Times New Roman"/>
                <w:sz w:val="24"/>
              </w:rPr>
              <w:t xml:space="preserve">、</w:t>
            </w:r>
            <w:r>
              <w:rPr>
                <w:rFonts w:ascii="Times New Roman" w:hAnsi="Times New Roman" w:cs="Times New Roman"/>
              </w:rPr>
              <w:t xml:space="preserve">www.ccgp.gov.cn</w:t>
            </w:r>
            <w:r>
              <w:rPr>
                <w:rFonts w:ascii="Times New Roman" w:hAnsi="Times New Roman" w:cs="Times New Roman"/>
                <w:sz w:val="24"/>
              </w:rPr>
              <w:t xml:space="preserve">）；</w:t>
            </w:r>
            <w:r>
              <w:rPr>
                <w:rFonts w:ascii="Times New Roman" w:hAnsi="Times New Roman" w:cs="Times New Roman"/>
                <w:sz w:val="24"/>
              </w:rPr>
            </w:r>
            <w:r/>
          </w:p>
          <w:p>
            <w:pPr>
              <w:pStyle w:val="809"/>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2、截止时点：响应文件递交截止时间以后、资格审查阶段采购人或采购代理机构的实际查询时间；</w:t>
            </w:r>
            <w:r>
              <w:rPr>
                <w:rFonts w:ascii="Times New Roman" w:hAnsi="Times New Roman" w:cs="Times New Roman"/>
                <w:sz w:val="24"/>
              </w:rPr>
            </w:r>
            <w:r/>
          </w:p>
          <w:p>
            <w:pPr>
              <w:pStyle w:val="809"/>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3、信用信息查询记录和证据留存具体方式：查询结果网页打印页作为查询记录和证据，与其他磋商文件一并保存；</w:t>
            </w:r>
            <w:r>
              <w:rPr>
                <w:rFonts w:ascii="Times New Roman" w:hAnsi="Times New Roman" w:cs="Times New Roman"/>
                <w:sz w:val="24"/>
              </w:rPr>
            </w:r>
            <w:r/>
          </w:p>
          <w:p>
            <w:pPr>
              <w:pStyle w:val="809"/>
              <w:tabs>
                <w:tab w:val="left" w:pos="1080" w:leader="none"/>
              </w:tabs>
              <w:rPr>
                <w:rFonts w:ascii="Times New Roman" w:hAnsi="Times New Roman" w:cs="Times New Roman"/>
                <w:bCs/>
                <w:sz w:val="24"/>
              </w:rPr>
            </w:pPr>
            <w:r>
              <w:rPr>
                <w:rFonts w:ascii="Times New Roman" w:hAnsi="Times New Roman" w:cs="Times New Roman"/>
                <w:sz w:val="24"/>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rPr>
                <w:rFonts w:ascii="Times New Roman" w:hAnsi="Times New Roman" w:cs="Times New Roman"/>
                <w:bCs/>
                <w:sz w:val="24"/>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无须供应商提供，由采购人查询。</w:t>
            </w:r>
            <w:r>
              <w:rPr>
                <w:rFonts w:ascii="Times New Roman" w:hAnsi="Times New Roman" w:cs="Times New Roman"/>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5</w:t>
            </w:r>
            <w:r>
              <w:rPr>
                <w:rFonts w:ascii="Times New Roman" w:hAnsi="Times New Roman" w:cs="Times New Roman"/>
                <w:sz w:val="24"/>
              </w:rPr>
            </w:r>
            <w:r/>
          </w:p>
        </w:tc>
        <w:tc>
          <w:tcPr>
            <w:tcW w:w="1066" w:type="dxa"/>
            <w:vAlign w:val="center"/>
            <w:textDirection w:val="lrTb"/>
            <w:noWrap w:val="false"/>
          </w:tcPr>
          <w:p>
            <w:pPr>
              <w:pStyle w:val="809"/>
              <w:ind w:firstLine="240"/>
              <w:tabs>
                <w:tab w:val="left" w:pos="1080" w:leader="none"/>
              </w:tabs>
              <w:rPr>
                <w:rFonts w:ascii="Times New Roman" w:hAnsi="Times New Roman" w:cs="Times New Roman"/>
                <w:sz w:val="24"/>
              </w:rPr>
            </w:pPr>
            <w:r>
              <w:rPr>
                <w:rFonts w:ascii="Times New Roman" w:hAnsi="Times New Roman" w:cs="Times New Roman"/>
                <w:color w:val="000000"/>
                <w:sz w:val="24"/>
              </w:rPr>
              <w:t xml:space="preserve">信用承诺</w:t>
            </w:r>
            <w:r>
              <w:rPr>
                <w:rFonts w:ascii="Times New Roman" w:hAnsi="Times New Roman" w:cs="Times New Roman"/>
                <w:sz w:val="24"/>
              </w:rPr>
            </w:r>
            <w:r/>
          </w:p>
        </w:tc>
        <w:tc>
          <w:tcPr>
            <w:tcW w:w="2595" w:type="dxa"/>
            <w:vAlign w:val="center"/>
            <w:textDirection w:val="lrTb"/>
            <w:noWrap w:val="false"/>
          </w:tcPr>
          <w:p>
            <w:pPr>
              <w:pStyle w:val="809"/>
              <w:tabs>
                <w:tab w:val="left" w:pos="1080" w:leader="none"/>
              </w:tabs>
              <w:rPr>
                <w:rFonts w:ascii="Times New Roman" w:hAnsi="Times New Roman" w:cs="Times New Roman"/>
                <w:bCs/>
                <w:sz w:val="24"/>
              </w:rPr>
            </w:pPr>
            <w:r>
              <w:rPr>
                <w:rFonts w:ascii="Times New Roman" w:hAnsi="Times New Roman" w:cs="Times New Roman"/>
                <w:color w:val="000000"/>
                <w:sz w:val="24"/>
              </w:rPr>
              <w:t xml:space="preserve">《政府采购供应商信用承诺书》</w:t>
            </w:r>
            <w:r>
              <w:rPr>
                <w:rFonts w:ascii="Times New Roman" w:hAnsi="Times New Roman" w:cs="Times New Roman"/>
                <w:bCs/>
                <w:sz w:val="24"/>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格式见《响应文件格式》</w:t>
            </w:r>
            <w:r>
              <w:rPr>
                <w:rFonts w:ascii="Times New Roman" w:hAnsi="Times New Roman" w:cs="Times New Roman"/>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6</w:t>
            </w:r>
            <w:r>
              <w:rPr>
                <w:rFonts w:ascii="Times New Roman" w:hAnsi="Times New Roman" w:cs="Times New Roman"/>
                <w:sz w:val="24"/>
              </w:rPr>
            </w:r>
            <w:r/>
          </w:p>
        </w:tc>
        <w:tc>
          <w:tcPr>
            <w:tcW w:w="1066"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落实政府采购政策需满足的资格要求</w:t>
            </w:r>
            <w:r>
              <w:rPr>
                <w:rFonts w:ascii="Times New Roman" w:hAnsi="Times New Roman" w:cs="Times New Roman"/>
                <w:sz w:val="24"/>
              </w:rPr>
            </w:r>
            <w:r/>
          </w:p>
        </w:tc>
        <w:tc>
          <w:tcPr>
            <w:tcW w:w="2595"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如采购公告中明确专门面向中小/小微企业采购，须按要求提供中小企业声明函；未专门面向中小/小微企业采购，此项无需提供。</w:t>
            </w:r>
            <w:r>
              <w:rPr>
                <w:rFonts w:ascii="Times New Roman" w:hAnsi="Times New Roman" w:cs="Times New Roman"/>
                <w:sz w:val="24"/>
              </w:rPr>
            </w:r>
            <w:r/>
          </w:p>
          <w:p>
            <w:pPr>
              <w:pStyle w:val="991"/>
              <w:rPr>
                <w:rFonts w:ascii="Times New Roman" w:hAnsi="Times New Roman" w:cs="Times New Roman"/>
                <w:b/>
                <w:bCs/>
                <w:color w:val="000000"/>
              </w:rPr>
            </w:pPr>
            <w:r>
              <w:rPr>
                <w:rFonts w:ascii="Times New Roman" w:hAnsi="Times New Roman" w:cs="Times New Roman"/>
                <w:b/>
                <w:bCs/>
              </w:rPr>
              <w:t xml:space="preserve">注1</w:t>
            </w:r>
            <w:r>
              <w:rPr>
                <w:rFonts w:ascii="Times New Roman" w:hAnsi="Times New Roman" w:cs="Times New Roman"/>
                <w:b/>
                <w:bCs/>
                <w:color w:val="000000"/>
              </w:rPr>
              <w:t xml:space="preserve">：监狱企业、残疾人福利性单位视同为小微企业。</w:t>
            </w:r>
            <w:r>
              <w:rPr>
                <w:rFonts w:ascii="Times New Roman" w:hAnsi="Times New Roman" w:cs="Times New Roman"/>
                <w:b/>
                <w:bCs/>
                <w:color w:val="000000"/>
              </w:rPr>
            </w:r>
            <w:r/>
          </w:p>
          <w:p>
            <w:pPr>
              <w:pStyle w:val="809"/>
              <w:tabs>
                <w:tab w:val="left" w:pos="1080" w:leader="none"/>
              </w:tabs>
              <w:rPr>
                <w:rFonts w:ascii="Times New Roman" w:hAnsi="Times New Roman" w:cs="Times New Roman"/>
                <w:b/>
                <w:bCs/>
                <w:sz w:val="24"/>
              </w:rPr>
            </w:pPr>
            <w:r>
              <w:rPr>
                <w:rFonts w:ascii="Times New Roman" w:hAnsi="Times New Roman" w:cs="Times New Roman"/>
                <w:b/>
                <w:bCs/>
                <w:sz w:val="24"/>
              </w:rPr>
              <w:t xml:space="preserve">注2：监狱企业须提供由省级以上监狱管理局（常州市含教育矫治局）、戒毒管理局（含新疆生产建设兵团）出具的属于监狱企业的证明文件。</w:t>
            </w:r>
            <w:r>
              <w:rPr>
                <w:rFonts w:ascii="Times New Roman" w:hAnsi="Times New Roman" w:cs="Times New Roman"/>
                <w:b/>
                <w:bCs/>
                <w:sz w:val="24"/>
              </w:rPr>
            </w:r>
            <w:r/>
          </w:p>
          <w:p>
            <w:pPr>
              <w:pStyle w:val="991"/>
              <w:rPr>
                <w:rFonts w:ascii="Times New Roman" w:hAnsi="Times New Roman" w:cs="Times New Roman"/>
              </w:rPr>
            </w:pPr>
            <w:r>
              <w:rPr>
                <w:rFonts w:ascii="Times New Roman" w:hAnsi="Times New Roman" w:cs="Times New Roman"/>
                <w:b/>
                <w:bCs/>
                <w:color w:val="000000"/>
              </w:rPr>
              <w:t xml:space="preserve">注3：残疾人福利性单位须按磋商文件要求提供《残疾人福利性单位声明函》</w:t>
            </w:r>
            <w:r>
              <w:rPr>
                <w:rFonts w:ascii="Times New Roman" w:hAnsi="Times New Roman" w:cs="Times New Roman"/>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《中小企业声明函》、《残疾人福利性单位声明函》格式见《响应文件格式》</w:t>
            </w:r>
            <w:r>
              <w:rPr>
                <w:rFonts w:ascii="Times New Roman" w:hAnsi="Times New Roman" w:cs="Times New Roman"/>
                <w:sz w:val="24"/>
              </w:rPr>
            </w:r>
            <w:r/>
          </w:p>
        </w:tc>
      </w:tr>
      <w:tr>
        <w:trPr>
          <w:cantSplit/>
          <w:trHeight w:val="468"/>
        </w:trPr>
        <w:tc>
          <w:tcPr>
            <w:tcW w:w="455" w:type="dxa"/>
            <w:vAlign w:val="center"/>
            <w:textDirection w:val="lrTb"/>
            <w:noWrap w:val="false"/>
          </w:tcPr>
          <w:p>
            <w:pPr>
              <w:pStyle w:val="809"/>
              <w:jc w:val="center"/>
              <w:tabs>
                <w:tab w:val="left" w:pos="1080" w:leader="none"/>
              </w:tabs>
              <w:rPr>
                <w:rFonts w:ascii="Times New Roman" w:hAnsi="Times New Roman" w:cs="Times New Roman"/>
                <w:b/>
                <w:color w:val="ff0000"/>
                <w:sz w:val="24"/>
                <w:highlight w:val="none"/>
              </w:rPr>
            </w:pPr>
            <w:r>
              <w:rPr>
                <w:rFonts w:ascii="Times New Roman" w:hAnsi="Times New Roman" w:cs="Times New Roman"/>
                <w:b/>
                <w:color w:val="ff0000"/>
                <w:sz w:val="24"/>
                <w:highlight w:val="none"/>
              </w:rPr>
              <w:t xml:space="preserve">7</w:t>
            </w:r>
            <w:r>
              <w:rPr>
                <w:rFonts w:ascii="Times New Roman" w:hAnsi="Times New Roman" w:cs="Times New Roman"/>
                <w:b/>
                <w:color w:val="ff0000"/>
                <w:sz w:val="24"/>
                <w:highlight w:val="none"/>
              </w:rPr>
            </w:r>
            <w:r/>
          </w:p>
        </w:tc>
        <w:tc>
          <w:tcPr>
            <w:tcW w:w="1066" w:type="dxa"/>
            <w:vAlign w:val="center"/>
            <w:textDirection w:val="lrTb"/>
            <w:noWrap w:val="false"/>
          </w:tcPr>
          <w:p>
            <w:pPr>
              <w:pStyle w:val="809"/>
              <w:tabs>
                <w:tab w:val="left" w:pos="1080" w:leader="none"/>
              </w:tabs>
              <w:rPr>
                <w:rFonts w:ascii="Times New Roman" w:hAnsi="Times New Roman" w:cs="Times New Roman"/>
                <w:b/>
                <w:color w:val="ff0000"/>
                <w:sz w:val="24"/>
                <w:highlight w:val="none"/>
              </w:rPr>
            </w:pPr>
            <w:r>
              <w:rPr>
                <w:rFonts w:ascii="Times New Roman" w:hAnsi="Times New Roman" w:cs="Times New Roman"/>
                <w:b/>
                <w:color w:val="ff0000"/>
                <w:sz w:val="24"/>
                <w:highlight w:val="none"/>
              </w:rPr>
              <w:t xml:space="preserve">本项目的特定资格要求</w:t>
            </w:r>
            <w:r>
              <w:rPr>
                <w:rFonts w:ascii="Times New Roman" w:hAnsi="Times New Roman" w:cs="Times New Roman"/>
                <w:b/>
                <w:color w:val="ff0000"/>
                <w:sz w:val="24"/>
                <w:highlight w:val="none"/>
              </w:rPr>
            </w:r>
            <w:r/>
          </w:p>
        </w:tc>
        <w:tc>
          <w:tcPr>
            <w:tcW w:w="2595" w:type="dxa"/>
            <w:vAlign w:val="center"/>
            <w:textDirection w:val="lrTb"/>
            <w:noWrap w:val="false"/>
          </w:tcPr>
          <w:p>
            <w:pPr>
              <w:pStyle w:val="809"/>
              <w:jc w:val="left"/>
              <w:spacing w:line="360" w:lineRule="auto"/>
              <w:widowControl/>
              <w:rPr>
                <w:rFonts w:ascii="Times New Roman" w:hAnsi="Times New Roman" w:eastAsia="宋体" w:cs="Times New Roman"/>
                <w:b/>
                <w:bCs/>
                <w:color w:val="ff0000"/>
                <w:sz w:val="24"/>
                <w:highlight w:val="none"/>
                <w:lang w:val="en-US" w:eastAsia="zh-CN"/>
              </w:rPr>
            </w:pPr>
            <w:r>
              <w:rPr>
                <w:rFonts w:hint="eastAsia" w:ascii="Times New Roman" w:hAnsi="Times New Roman" w:cs="Times New Roman"/>
                <w:b/>
                <w:bCs/>
                <w:color w:val="ff0000"/>
                <w:sz w:val="24"/>
                <w:highlight w:val="none"/>
                <w:lang w:val="en-US" w:eastAsia="zh-CN"/>
              </w:rPr>
              <w:t xml:space="preserve">详见</w:t>
            </w:r>
            <w:r>
              <w:rPr>
                <w:rFonts w:hint="eastAsia" w:ascii="Times New Roman" w:hAnsi="Times New Roman" w:cs="Times New Roman"/>
                <w:b/>
                <w:bCs/>
                <w:color w:val="ff0000"/>
                <w:sz w:val="24"/>
                <w:highlight w:val="none"/>
                <w:lang w:val="en-US" w:eastAsia="zh-CN"/>
              </w:rPr>
              <w:t xml:space="preserve">招标公告</w:t>
            </w:r>
            <w:r>
              <w:rPr>
                <w:rFonts w:ascii="Times New Roman" w:hAnsi="Times New Roman" w:eastAsia="宋体" w:cs="Times New Roman"/>
                <w:b/>
                <w:bCs/>
                <w:color w:val="ff0000"/>
                <w:sz w:val="24"/>
                <w:highlight w:val="none"/>
                <w:lang w:val="en-US" w:eastAsia="zh-CN"/>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r>
            <w:r/>
          </w:p>
        </w:tc>
      </w:tr>
      <w:tr>
        <w:trPr>
          <w:cantSplit/>
          <w:trHeight w:val="4548"/>
        </w:trPr>
        <w:tc>
          <w:tcPr>
            <w:tcW w:w="455" w:type="dxa"/>
            <w:vAlign w:val="center"/>
            <w:textDirection w:val="lrTb"/>
            <w:noWrap w:val="false"/>
          </w:tcPr>
          <w:p>
            <w:pPr>
              <w:pStyle w:val="809"/>
              <w:jc w:val="center"/>
              <w:tabs>
                <w:tab w:val="left" w:pos="1080" w:leader="none"/>
              </w:tabs>
              <w:rPr>
                <w:rFonts w:ascii="Times New Roman" w:hAnsi="Times New Roman" w:cs="Times New Roman"/>
                <w:sz w:val="24"/>
              </w:rPr>
            </w:pPr>
            <w:r>
              <w:rPr>
                <w:rFonts w:ascii="Times New Roman" w:hAnsi="Times New Roman" w:cs="Times New Roman"/>
                <w:sz w:val="24"/>
              </w:rPr>
              <w:t xml:space="preserve">8</w:t>
            </w:r>
            <w:r>
              <w:rPr>
                <w:rFonts w:ascii="Times New Roman" w:hAnsi="Times New Roman" w:cs="Times New Roman"/>
                <w:sz w:val="24"/>
              </w:rPr>
            </w:r>
            <w:r/>
          </w:p>
        </w:tc>
        <w:tc>
          <w:tcPr>
            <w:tcW w:w="1066"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联合体协议（如有）</w:t>
            </w:r>
            <w:r>
              <w:rPr>
                <w:rFonts w:ascii="Times New Roman" w:hAnsi="Times New Roman" w:cs="Times New Roman"/>
                <w:sz w:val="24"/>
              </w:rPr>
            </w:r>
            <w:r/>
          </w:p>
        </w:tc>
        <w:tc>
          <w:tcPr>
            <w:tcW w:w="2595"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ascii="Times New Roman" w:hAnsi="Times New Roman" w:cs="Times New Roman"/>
                <w:sz w:val="24"/>
              </w:rPr>
            </w:r>
            <w:r/>
          </w:p>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2、联合体各成员单位均须提供本表中序号第1、3、5、6项的证明文件。</w:t>
            </w:r>
            <w:r>
              <w:rPr>
                <w:rFonts w:ascii="Times New Roman" w:hAnsi="Times New Roman" w:cs="Times New Roman"/>
                <w:sz w:val="24"/>
              </w:rPr>
            </w:r>
            <w:r/>
          </w:p>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sz w:val="24"/>
              </w:rPr>
            </w:r>
            <w:r/>
          </w:p>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4、联合体中有同类资质的供应商按照联合体分工承担相同工作的，应当按照资质等级较低的供应商确定资质等级。</w:t>
            </w:r>
            <w:r>
              <w:rPr>
                <w:rFonts w:ascii="Times New Roman" w:hAnsi="Times New Roman" w:cs="Times New Roman"/>
                <w:sz w:val="24"/>
              </w:rPr>
            </w:r>
            <w:r/>
          </w:p>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sz w:val="24"/>
              </w:rPr>
            </w:r>
            <w:r/>
          </w:p>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6、若联合体中任一成员单位中途退出，则该联合体的响应无效。</w:t>
            </w:r>
            <w:r>
              <w:rPr>
                <w:rFonts w:ascii="Times New Roman" w:hAnsi="Times New Roman" w:cs="Times New Roman"/>
                <w:sz w:val="24"/>
              </w:rPr>
            </w:r>
            <w:r/>
          </w:p>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7、本项目不接受联合体谈判时，供应商不得为联合体。</w:t>
            </w:r>
            <w:r>
              <w:rPr>
                <w:rFonts w:ascii="Times New Roman" w:hAnsi="Times New Roman" w:cs="Times New Roman"/>
                <w:sz w:val="24"/>
              </w:rPr>
            </w:r>
            <w:r/>
          </w:p>
        </w:tc>
        <w:tc>
          <w:tcPr>
            <w:tcW w:w="881" w:type="dxa"/>
            <w:vAlign w:val="center"/>
            <w:textDirection w:val="lrTb"/>
            <w:noWrap w:val="false"/>
          </w:tcPr>
          <w:p>
            <w:pPr>
              <w:pStyle w:val="809"/>
              <w:tabs>
                <w:tab w:val="left" w:pos="1080" w:leader="none"/>
              </w:tabs>
              <w:rPr>
                <w:rFonts w:ascii="Times New Roman" w:hAnsi="Times New Roman" w:cs="Times New Roman"/>
                <w:sz w:val="24"/>
              </w:rPr>
            </w:pPr>
            <w:r>
              <w:rPr>
                <w:rFonts w:ascii="Times New Roman" w:hAnsi="Times New Roman" w:cs="Times New Roman"/>
                <w:sz w:val="24"/>
              </w:rPr>
              <w:t xml:space="preserve">格式见《响应文件格式》 </w:t>
            </w:r>
            <w:r>
              <w:rPr>
                <w:rFonts w:ascii="Times New Roman" w:hAnsi="Times New Roman" w:cs="Times New Roman"/>
                <w:sz w:val="24"/>
              </w:rPr>
            </w:r>
            <w:r/>
          </w:p>
        </w:tc>
      </w:tr>
    </w:tbl>
    <w:p>
      <w:pPr>
        <w:pStyle w:val="809"/>
        <w:jc w:val="left"/>
        <w:widowControl/>
        <w:rPr>
          <w:rFonts w:ascii="Times New Roman" w:hAnsi="Times New Roman" w:cs="Times New Roman"/>
          <w:sz w:val="24"/>
        </w:rPr>
      </w:pPr>
      <w:r>
        <w:rPr>
          <w:rFonts w:ascii="Times New Roman" w:hAnsi="Times New Roman" w:cs="Times New Roman"/>
          <w:sz w:val="24"/>
        </w:rPr>
        <w:br w:type="page" w:clear="all"/>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《符合性审查要求》见下表：</w:t>
      </w:r>
      <w:r>
        <w:rPr>
          <w:rFonts w:ascii="Times New Roman" w:hAnsi="Times New Roman" w:cs="Times New Roman"/>
          <w:sz w:val="24"/>
        </w:rPr>
      </w:r>
      <w:r/>
    </w:p>
    <w:p>
      <w:pPr>
        <w:pStyle w:val="809"/>
        <w:jc w:val="center"/>
        <w:spacing w:line="360" w:lineRule="auto"/>
        <w:widowControl/>
        <w:rPr>
          <w:rFonts w:ascii="Times New Roman" w:hAnsi="Times New Roman" w:cs="Times New Roman"/>
          <w:b/>
          <w:color w:val="000000"/>
          <w:sz w:val="24"/>
        </w:rPr>
      </w:pPr>
      <w:r>
        <w:rPr>
          <w:rFonts w:ascii="Times New Roman" w:hAnsi="Times New Roman" w:cs="Times New Roman"/>
          <w:b/>
          <w:color w:val="000000"/>
          <w:sz w:val="24"/>
        </w:rPr>
        <w:t xml:space="preserve">符合性审查要求</w:t>
      </w:r>
      <w:r>
        <w:rPr>
          <w:rFonts w:ascii="Times New Roman" w:hAnsi="Times New Roman" w:cs="Times New Roman"/>
          <w:b/>
          <w:color w:val="000000"/>
          <w:sz w:val="24"/>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88"/>
        <w:gridCol w:w="5032"/>
        <w:gridCol w:w="2166"/>
      </w:tblGrid>
      <w:tr>
        <w:trPr>
          <w:trHeight w:val="300"/>
        </w:trPr>
        <w:tc>
          <w:tcPr>
            <w:tcW w:w="482" w:type="dxa"/>
            <w:vAlign w:val="center"/>
            <w:textDirection w:val="lrTb"/>
            <w:noWrap w:val="false"/>
          </w:tcPr>
          <w:p>
            <w:pPr>
              <w:pStyle w:val="809"/>
              <w:jc w:val="center"/>
              <w:widowControl/>
              <w:rPr>
                <w:rFonts w:ascii="Times New Roman" w:hAnsi="Times New Roman" w:cs="Times New Roman"/>
                <w:b/>
                <w:color w:val="000000"/>
                <w:sz w:val="24"/>
              </w:rPr>
            </w:pPr>
            <w:r>
              <w:rPr>
                <w:rFonts w:ascii="Times New Roman" w:hAnsi="Times New Roman" w:cs="Times New Roman"/>
                <w:b/>
                <w:color w:val="000000"/>
                <w:sz w:val="24"/>
              </w:rPr>
              <w:t xml:space="preserve">序号</w:t>
            </w:r>
            <w:r>
              <w:rPr>
                <w:rFonts w:ascii="Times New Roman" w:hAnsi="Times New Roman" w:cs="Times New Roman"/>
                <w:b/>
                <w:color w:val="000000"/>
                <w:sz w:val="24"/>
              </w:rPr>
            </w:r>
            <w:r/>
          </w:p>
        </w:tc>
        <w:tc>
          <w:tcPr>
            <w:tcW w:w="640" w:type="dxa"/>
            <w:vAlign w:val="center"/>
            <w:textDirection w:val="lrTb"/>
            <w:noWrap w:val="false"/>
          </w:tcPr>
          <w:p>
            <w:pPr>
              <w:pStyle w:val="809"/>
              <w:jc w:val="center"/>
              <w:widowControl/>
              <w:rPr>
                <w:rFonts w:ascii="Times New Roman" w:hAnsi="Times New Roman" w:cs="Times New Roman"/>
                <w:b/>
                <w:color w:val="000000"/>
                <w:sz w:val="24"/>
              </w:rPr>
            </w:pPr>
            <w:r>
              <w:rPr>
                <w:rFonts w:ascii="Times New Roman" w:hAnsi="Times New Roman" w:cs="Times New Roman"/>
                <w:b/>
                <w:color w:val="000000"/>
                <w:sz w:val="24"/>
              </w:rPr>
              <w:t xml:space="preserve">审查因素</w:t>
            </w:r>
            <w:r>
              <w:rPr>
                <w:rFonts w:ascii="Times New Roman" w:hAnsi="Times New Roman" w:cs="Times New Roman"/>
                <w:b/>
                <w:color w:val="000000"/>
                <w:sz w:val="24"/>
              </w:rPr>
            </w:r>
            <w:r/>
          </w:p>
        </w:tc>
        <w:tc>
          <w:tcPr>
            <w:tcW w:w="2710" w:type="dxa"/>
            <w:vAlign w:val="center"/>
            <w:textDirection w:val="lrTb"/>
            <w:noWrap w:val="false"/>
          </w:tcPr>
          <w:p>
            <w:pPr>
              <w:pStyle w:val="809"/>
              <w:jc w:val="center"/>
              <w:widowControl/>
              <w:rPr>
                <w:rFonts w:ascii="Times New Roman" w:hAnsi="Times New Roman" w:cs="Times New Roman"/>
                <w:b/>
                <w:color w:val="000000"/>
                <w:sz w:val="24"/>
              </w:rPr>
            </w:pPr>
            <w:r>
              <w:rPr>
                <w:rFonts w:ascii="Times New Roman" w:hAnsi="Times New Roman" w:cs="Times New Roman"/>
                <w:b/>
                <w:color w:val="000000"/>
                <w:sz w:val="24"/>
              </w:rPr>
              <w:t xml:space="preserve">审查内容</w:t>
            </w:r>
            <w:r>
              <w:rPr>
                <w:rFonts w:ascii="Times New Roman" w:hAnsi="Times New Roman" w:cs="Times New Roman"/>
                <w:b/>
                <w:color w:val="000000"/>
                <w:sz w:val="24"/>
              </w:rPr>
            </w:r>
            <w:r/>
          </w:p>
        </w:tc>
        <w:tc>
          <w:tcPr>
            <w:tcW w:w="1166" w:type="dxa"/>
            <w:vAlign w:val="center"/>
            <w:textDirection w:val="lrTb"/>
            <w:noWrap w:val="false"/>
          </w:tcPr>
          <w:p>
            <w:pPr>
              <w:pStyle w:val="809"/>
              <w:jc w:val="center"/>
              <w:widowControl/>
              <w:rPr>
                <w:rFonts w:ascii="Times New Roman" w:hAnsi="Times New Roman" w:cs="Times New Roman"/>
                <w:b/>
                <w:color w:val="000000"/>
                <w:sz w:val="24"/>
              </w:rPr>
            </w:pPr>
            <w:r>
              <w:rPr>
                <w:rFonts w:ascii="Times New Roman" w:hAnsi="Times New Roman" w:cs="Times New Roman"/>
                <w:b/>
                <w:color w:val="000000"/>
                <w:sz w:val="24"/>
              </w:rPr>
              <w:t xml:space="preserve">格式要求</w:t>
            </w:r>
            <w:r>
              <w:rPr>
                <w:rFonts w:ascii="Times New Roman" w:hAnsi="Times New Roman" w:cs="Times New Roman"/>
                <w:b/>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响应函</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响应函</w:t>
            </w:r>
            <w:r>
              <w:rPr>
                <w:rFonts w:ascii="Times New Roman" w:hAnsi="Times New Roman" w:cs="Times New Roman"/>
                <w:sz w:val="24"/>
              </w:rPr>
              <w:t xml:space="preserve">；</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sz w:val="24"/>
              </w:rPr>
              <w:t xml:space="preserve">格式见《响应文件格式》</w:t>
            </w: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2</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响应完整性</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报价明细表未有缺项、漏项；</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sz w:val="24"/>
              </w:rPr>
            </w:pPr>
            <w:r>
              <w:rPr>
                <w:rFonts w:ascii="Times New Roman" w:hAnsi="Times New Roman" w:cs="Times New Roman"/>
                <w:sz w:val="24"/>
              </w:rPr>
              <w:t xml:space="preserve">格式见《报价明细表》</w:t>
            </w:r>
            <w:r>
              <w:rPr>
                <w:rFonts w:ascii="Times New Roman" w:hAnsi="Times New Roman" w:cs="Times New Roman"/>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3</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报价</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sz w:val="24"/>
              </w:rPr>
              <w:t xml:space="preserve">报价未超过最高限价（总价最高限价及单价最高限价）或预算价的；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4</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报价唯一性</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响应文件未</w:t>
            </w:r>
            <w:r>
              <w:rPr>
                <w:rFonts w:ascii="Times New Roman" w:hAnsi="Times New Roman" w:cs="Times New Roman"/>
                <w:sz w:val="24"/>
              </w:rPr>
              <w:t xml:space="preserve">出现可选择性或可调整的报价（磋商文件另有规定的除外）</w:t>
            </w:r>
            <w:r>
              <w:rPr>
                <w:rFonts w:ascii="Times New Roman" w:hAnsi="Times New Roman" w:cs="Times New Roman"/>
                <w:color w:val="000000"/>
                <w:sz w:val="24"/>
              </w:rPr>
              <w:t xml:space="preserve">；</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5</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响应有效期</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响应文件中承诺的响应有效期满足磋商文件中载明的响应有效期的；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6</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签署、加盖公章</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按照磋商文件要求签署、加盖公章的；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7</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实质性格式</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sz w:val="24"/>
              </w:rPr>
              <w:t xml:space="preserve">标记为“实质性格式”的文件均按磋商文件要求提供；</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8</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★号条款响应</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响应文件满足磋商文件</w:t>
            </w:r>
            <w:r>
              <w:rPr>
                <w:rFonts w:ascii="Times New Roman" w:hAnsi="Times New Roman" w:cs="Times New Roman"/>
                <w:sz w:val="24"/>
              </w:rPr>
              <w:t xml:space="preserve">第五章《采购需求》</w:t>
            </w:r>
            <w:r>
              <w:rPr>
                <w:rFonts w:ascii="Times New Roman" w:hAnsi="Times New Roman" w:cs="Times New Roman"/>
                <w:color w:val="000000"/>
                <w:sz w:val="24"/>
              </w:rPr>
              <w:t xml:space="preserve">中★号条款要求的；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9</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分包承担主体资质（如有）</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sz w:val="24"/>
              </w:rPr>
              <w:t xml:space="preserve">分包承担主体具备《供应商须知资料表》载明的资质条件且提供了资质证书电子件（如有）；</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10</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分包意向协议（如有）</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按磋商文件规定签订并提供分包意向协议原件的电子件的；</w:t>
            </w:r>
            <w:r>
              <w:rPr>
                <w:rFonts w:ascii="Times New Roman" w:hAnsi="Times New Roman" w:cs="Times New Roman"/>
                <w:sz w:val="24"/>
              </w:rPr>
              <w:t xml:space="preserve">（如有）</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11</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报价的修正（如有）</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不涉及报价修正，或响应文件报价出现前后不一致时，供应商对修正后的报价予以确认；（如有）</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12</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报价合理性</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b/>
                <w:bCs/>
                <w:color w:val="000000"/>
                <w:sz w:val="24"/>
              </w:rPr>
            </w:pPr>
            <w:r>
              <w:rPr>
                <w:rFonts w:ascii="Times New Roman" w:hAnsi="Times New Roman" w:cs="Times New Roman"/>
                <w:b/>
                <w:bCs/>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w:t>
            </w:r>
            <w:r>
              <w:rPr>
                <w:rFonts w:ascii="Times New Roman" w:hAnsi="Times New Roman" w:cs="Times New Roman"/>
                <w:b/>
                <w:bCs/>
                <w:color w:val="000000"/>
                <w:sz w:val="24"/>
              </w:rPr>
            </w:r>
            <w:r/>
          </w:p>
          <w:p>
            <w:pPr>
              <w:pStyle w:val="809"/>
              <w:jc w:val="left"/>
              <w:widowControl/>
              <w:rPr>
                <w:rFonts w:ascii="Times New Roman" w:hAnsi="Times New Roman" w:cs="Times New Roman"/>
                <w:b/>
                <w:bCs/>
                <w:color w:val="000000"/>
                <w:sz w:val="24"/>
              </w:rPr>
            </w:pPr>
            <w:r>
              <w:rPr>
                <w:rFonts w:ascii="Times New Roman" w:hAnsi="Times New Roman" w:cs="Times New Roman"/>
                <w:b/>
                <w:bCs/>
                <w:color w:val="000000"/>
                <w:sz w:val="24"/>
              </w:rPr>
              <w:t xml:space="preserve">1、投标（响应）报价低于采购项目预算50%的，即投标（响应）报价&lt;采购项目预算×50%；</w:t>
            </w:r>
            <w:r>
              <w:rPr>
                <w:rFonts w:ascii="Times New Roman" w:hAnsi="Times New Roman" w:cs="Times New Roman"/>
                <w:b/>
                <w:bCs/>
                <w:color w:val="000000"/>
                <w:sz w:val="24"/>
              </w:rPr>
            </w:r>
            <w:r/>
          </w:p>
          <w:p>
            <w:pPr>
              <w:pStyle w:val="809"/>
              <w:jc w:val="left"/>
              <w:widowControl/>
              <w:rPr>
                <w:rFonts w:ascii="Times New Roman" w:hAnsi="Times New Roman" w:cs="Times New Roman"/>
                <w:b/>
                <w:bCs/>
                <w:color w:val="000000"/>
                <w:sz w:val="24"/>
              </w:rPr>
            </w:pPr>
            <w:r>
              <w:rPr>
                <w:rFonts w:ascii="Times New Roman" w:hAnsi="Times New Roman" w:cs="Times New Roman"/>
                <w:b/>
                <w:bCs/>
                <w:color w:val="000000"/>
                <w:sz w:val="24"/>
              </w:rPr>
              <w:t xml:space="preserve">2、投标（响应）报价低于采购项目最高限价45%的，即投标（响应）报价&lt;采购项目最高限价×45%；</w:t>
            </w:r>
            <w:r>
              <w:rPr>
                <w:rFonts w:ascii="Times New Roman" w:hAnsi="Times New Roman" w:cs="Times New Roman"/>
                <w:b/>
                <w:bCs/>
                <w:color w:val="000000"/>
                <w:sz w:val="24"/>
              </w:rPr>
            </w:r>
            <w:r/>
          </w:p>
          <w:p>
            <w:pPr>
              <w:pStyle w:val="809"/>
              <w:jc w:val="left"/>
              <w:widowControl/>
              <w:rPr>
                <w:rFonts w:ascii="Times New Roman" w:hAnsi="Times New Roman" w:cs="Times New Roman"/>
                <w:b/>
                <w:bCs/>
                <w:color w:val="000000"/>
                <w:sz w:val="24"/>
              </w:rPr>
            </w:pPr>
            <w:r>
              <w:rPr>
                <w:rFonts w:ascii="Times New Roman" w:hAnsi="Times New Roman" w:cs="Times New Roman"/>
                <w:b/>
                <w:bCs/>
                <w:color w:val="000000"/>
                <w:sz w:val="24"/>
              </w:rPr>
              <w:t xml:space="preserve">3、评审委员会认定的供应商报价过低、有可能影响产品质量或者不能诚信履约的其他情形。</w:t>
            </w:r>
            <w:r>
              <w:rPr>
                <w:rFonts w:ascii="Times New Roman" w:hAnsi="Times New Roman" w:cs="Times New Roman"/>
                <w:b/>
                <w:bCs/>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b/>
                <w:bCs/>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13</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进口产品</w:t>
            </w: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（如有）</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磋商文件不接受进口产品响应的内容时，供应商所投产品非进口产品的；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14</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国家有关部门对供应商的响应产品有强制性规定或要求的</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国家有关部门对供应商的响应产品有强制性规定或要求的，供应商的响应产品应符合相应规定或要求，并提供证明文件电子件：</w:t>
            </w: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416"/>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15</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公平竞争</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供应商遵循公平竞争的原则，不存在恶意串通，妨碍其他供应商的竞争行为，不存在损害采购人或者其他供应商的合法权益情形的；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16</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串通响应</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17</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附加条件</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相应文件未含有采购人不能接受的附加条件的；</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r>
        <w:trPr>
          <w:trHeight w:val="685"/>
        </w:trPr>
        <w:tc>
          <w:tcPr>
            <w:tcW w:w="482" w:type="dxa"/>
            <w:vAlign w:val="center"/>
            <w:textDirection w:val="lrTb"/>
            <w:noWrap w:val="false"/>
          </w:tcPr>
          <w:p>
            <w:pPr>
              <w:pStyle w:val="809"/>
              <w:jc w:val="center"/>
              <w:widowControl/>
              <w:rPr>
                <w:rFonts w:ascii="Times New Roman" w:hAnsi="Times New Roman" w:cs="Times New Roman"/>
                <w:color w:val="000000"/>
                <w:sz w:val="24"/>
              </w:rPr>
            </w:pPr>
            <w:r>
              <w:rPr>
                <w:rFonts w:ascii="Times New Roman" w:hAnsi="Times New Roman" w:cs="Times New Roman"/>
                <w:color w:val="000000"/>
                <w:sz w:val="24"/>
              </w:rPr>
              <w:t xml:space="preserve">18</w:t>
            </w:r>
            <w:r>
              <w:rPr>
                <w:rFonts w:ascii="Times New Roman" w:hAnsi="Times New Roman" w:cs="Times New Roman"/>
                <w:color w:val="000000"/>
                <w:sz w:val="24"/>
              </w:rPr>
            </w:r>
            <w:r/>
          </w:p>
        </w:tc>
        <w:tc>
          <w:tcPr>
            <w:tcW w:w="64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其他无效情形</w:t>
            </w:r>
            <w:r>
              <w:rPr>
                <w:rFonts w:ascii="Times New Roman" w:hAnsi="Times New Roman" w:cs="Times New Roman"/>
                <w:color w:val="000000"/>
                <w:sz w:val="24"/>
              </w:rPr>
            </w:r>
            <w:r/>
          </w:p>
        </w:tc>
        <w:tc>
          <w:tcPr>
            <w:tcW w:w="2710"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供应商、响应文件不存在不符合法律、法规和磋商文件规定的其他无效情形。</w:t>
            </w:r>
            <w:r>
              <w:rPr>
                <w:rFonts w:ascii="Times New Roman" w:hAnsi="Times New Roman" w:cs="Times New Roman"/>
                <w:color w:val="000000"/>
                <w:sz w:val="24"/>
              </w:rPr>
            </w:r>
            <w:r/>
          </w:p>
        </w:tc>
        <w:tc>
          <w:tcPr>
            <w:tcW w:w="1166" w:type="dxa"/>
            <w:vAlign w:val="center"/>
            <w:textDirection w:val="lrTb"/>
            <w:noWrap w:val="false"/>
          </w:tcPr>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tc>
      </w:tr>
    </w:tbl>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磋商、响应文件有关事项的澄清、说明或者更正和最终报价</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磋商小组所有成员应当集中与单一供应商分别进行磋商，并给予所有参加磋商的供应商平等的磋商机会。</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对磋商文件作出的实质性变动是磋商文件的有效组成部分，磋商小组应当及时</w:t>
      </w:r>
      <w:r>
        <w:rPr>
          <w:rFonts w:ascii="Times New Roman" w:hAnsi="Times New Roman" w:cs="Times New Roman"/>
          <w:sz w:val="24"/>
        </w:rPr>
        <w:t xml:space="preserve">通过常州市政府采购业务管理平台系统</w:t>
      </w:r>
      <w:r>
        <w:rPr>
          <w:rFonts w:ascii="Times New Roman" w:hAnsi="Times New Roman" w:cs="Times New Roman"/>
          <w:sz w:val="24"/>
        </w:rPr>
        <w:t xml:space="preserve">以书面形式同时通知所有参加磋商的供应商。</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响应文件的澄清、说明或者更正：</w:t>
      </w:r>
      <w:r>
        <w:rPr>
          <w:rFonts w:ascii="Times New Roman" w:hAnsi="Times New Roman" w:cs="Times New Roman"/>
          <w:sz w:val="24"/>
        </w:rPr>
      </w:r>
      <w:r/>
    </w:p>
    <w:p>
      <w:pPr>
        <w:pStyle w:val="809"/>
        <w:ind w:left="1080"/>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b/>
          <w:sz w:val="24"/>
        </w:rPr>
      </w:pPr>
      <w:r>
        <w:rPr>
          <w:rFonts w:ascii="Times New Roman" w:hAnsi="Times New Roman" w:cs="Times New Roman"/>
          <w:b/>
          <w:sz w:val="24"/>
        </w:rPr>
        <w:t xml:space="preserve">磋商结束后，磋商小组将要求所有实质性响应的供应商在规定时间内通过常州市政府采购业务管理平台系统提交最终报价</w:t>
      </w:r>
      <w:r>
        <w:rPr>
          <w:rFonts w:ascii="Times New Roman" w:hAnsi="Times New Roman" w:cs="Times New Roman"/>
          <w:b/>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Times New Roman" w:hAnsi="Times New Roman"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最终报价是供应商响应文件的有效组成部分。</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已提交响应文件的供应商，在提交最终报价之前，可以根据磋商情况退出磋商。</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磋商报价次数：按《供应商须知资料表》规定，如有多轮报价，合同总价按照最终报价同比例下浮。</w:t>
      </w:r>
      <w:r>
        <w:rPr>
          <w:rFonts w:ascii="Times New Roman" w:hAnsi="Times New Roman" w:cs="Times New Roman"/>
          <w:sz w:val="24"/>
        </w:rPr>
      </w:r>
      <w:r/>
    </w:p>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最终报价的算术修正及政策调整</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最终报价出现前后不一致的，按照下列规定修正：</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cs="Times New Roman"/>
          <w:sz w:val="24"/>
        </w:rPr>
      </w:pPr>
      <w:r>
        <w:rPr>
          <w:rFonts w:ascii="Times New Roman" w:hAnsi="Times New Roman" w:cs="Times New Roman"/>
          <w:sz w:val="24"/>
        </w:rPr>
        <w:t xml:space="preserve">竞争性磋商文件对于报价修正是否另有规定：</w:t>
      </w:r>
      <w:r>
        <w:rPr>
          <w:rFonts w:ascii="Times New Roman" w:hAnsi="Times New Roman" w:cs="Times New Roman"/>
          <w:sz w:val="24"/>
        </w:rPr>
      </w:r>
      <w:r/>
    </w:p>
    <w:p>
      <w:pPr>
        <w:pStyle w:val="809"/>
        <w:ind w:left="2035"/>
        <w:spacing w:line="360" w:lineRule="auto"/>
        <w:tabs>
          <w:tab w:val="left" w:pos="1080" w:leader="none"/>
          <w:tab w:val="left" w:pos="1589" w:leader="none"/>
          <w:tab w:val="left" w:pos="2035" w:leader="none"/>
          <w:tab w:val="left" w:pos="2114" w:leader="none"/>
        </w:tabs>
        <w:rPr>
          <w:rFonts w:ascii="Times New Roman" w:hAnsi="Times New Roman" w:cs="Times New Roman"/>
          <w:sz w:val="24"/>
          <w:u w:val="single"/>
        </w:rPr>
      </w:pPr>
      <w:r>
        <w:rPr>
          <w:rFonts w:ascii="Times New Roman" w:hAnsi="Times New Roman" w:cs="Times New Roman"/>
          <w:sz w:val="24"/>
        </w:rPr>
        <w:t xml:space="preserve">□有，具体规定为：___________</w:t>
      </w:r>
      <w:r>
        <w:rPr>
          <w:rFonts w:ascii="Times New Roman" w:hAnsi="Times New Roman" w:cs="Times New Roman"/>
          <w:sz w:val="24"/>
          <w:u w:val="single"/>
        </w:rPr>
      </w:r>
      <w:r/>
    </w:p>
    <w:p>
      <w:pPr>
        <w:pStyle w:val="809"/>
        <w:ind w:left="2035"/>
        <w:spacing w:line="360" w:lineRule="auto"/>
        <w:tabs>
          <w:tab w:val="left" w:pos="1080" w:leader="none"/>
          <w:tab w:val="left" w:pos="1589" w:leader="none"/>
          <w:tab w:val="left" w:pos="2035" w:leader="none"/>
          <w:tab w:val="left" w:pos="2114" w:leader="none"/>
        </w:tabs>
        <w:rPr>
          <w:rFonts w:ascii="Times New Roman" w:hAnsi="Times New Roman" w:cs="Times New Roman"/>
          <w:sz w:val="24"/>
        </w:rPr>
      </w:pPr>
      <w:r>
        <w:rPr>
          <w:rFonts w:ascii="Times New Roman" w:hAnsi="Times New Roman" w:cs="Times New Roman"/>
          <w:sz w:val="24"/>
        </w:rPr>
        <w:t xml:space="preserve">■无，按下述3.2.2-3.2.5项规定修正。</w:t>
      </w:r>
      <w:r>
        <w:rPr>
          <w:rFonts w:ascii="Times New Roman" w:hAnsi="Times New Roman" w:cs="Times New Roman"/>
          <w:sz w:val="24"/>
        </w:rPr>
      </w:r>
      <w:r/>
    </w:p>
    <w:p>
      <w:pPr>
        <w:pStyle w:val="809"/>
        <w:numPr>
          <w:ilvl w:val="2"/>
          <w:numId w:val="13"/>
        </w:numPr>
        <w:ind w:left="2035"/>
        <w:spacing w:line="360" w:lineRule="auto"/>
        <w:tabs>
          <w:tab w:val="left" w:pos="1980" w:leader="none"/>
          <w:tab w:val="left" w:pos="2035" w:leader="none"/>
          <w:tab w:val="left" w:pos="2114" w:leader="none"/>
          <w:tab w:val="left" w:pos="2977" w:leader="none"/>
        </w:tabs>
        <w:rPr>
          <w:rFonts w:ascii="Times New Roman" w:hAnsi="Times New Roman" w:cs="Times New Roman"/>
          <w:color w:val="000000"/>
          <w:sz w:val="24"/>
        </w:rPr>
      </w:pPr>
      <w:r>
        <w:rPr>
          <w:rFonts w:ascii="Times New Roman" w:hAnsi="Times New Roman" w:cs="Times New Roman"/>
          <w:color w:val="000000"/>
          <w:sz w:val="24"/>
        </w:rPr>
        <w:t xml:space="preserve">大写金额和小写金额不一致的，以大写金额为准；</w:t>
      </w:r>
      <w:r>
        <w:rPr>
          <w:rFonts w:ascii="Times New Roman" w:hAnsi="Times New Roman" w:cs="Times New Roman"/>
          <w:color w:val="000000"/>
          <w:sz w:val="24"/>
        </w:rPr>
      </w:r>
      <w:r/>
    </w:p>
    <w:p>
      <w:pPr>
        <w:pStyle w:val="809"/>
        <w:numPr>
          <w:ilvl w:val="2"/>
          <w:numId w:val="13"/>
        </w:numPr>
        <w:ind w:left="2035"/>
        <w:spacing w:line="360" w:lineRule="auto"/>
        <w:tabs>
          <w:tab w:val="left" w:pos="1980" w:leader="none"/>
          <w:tab w:val="left" w:pos="2035" w:leader="none"/>
          <w:tab w:val="left" w:pos="2114" w:leader="none"/>
          <w:tab w:val="left" w:pos="2977" w:leader="none"/>
        </w:tabs>
        <w:rPr>
          <w:rFonts w:ascii="Times New Roman" w:hAnsi="Times New Roman" w:cs="Times New Roman"/>
          <w:color w:val="000000"/>
          <w:sz w:val="24"/>
        </w:rPr>
      </w:pPr>
      <w:r>
        <w:rPr>
          <w:rFonts w:ascii="Times New Roman" w:hAnsi="Times New Roman" w:cs="Times New Roman"/>
          <w:color w:val="000000"/>
          <w:sz w:val="24"/>
        </w:rPr>
        <w:t xml:space="preserve">单价金额小数点或者百分比有明显错位的，以最终报价一览表的总价为准，并修改单价；</w:t>
      </w:r>
      <w:r>
        <w:rPr>
          <w:rFonts w:ascii="Times New Roman" w:hAnsi="Times New Roman" w:cs="Times New Roman"/>
          <w:color w:val="000000"/>
          <w:sz w:val="24"/>
        </w:rPr>
      </w:r>
      <w:r/>
    </w:p>
    <w:p>
      <w:pPr>
        <w:pStyle w:val="809"/>
        <w:numPr>
          <w:ilvl w:val="2"/>
          <w:numId w:val="13"/>
        </w:numPr>
        <w:ind w:left="2035"/>
        <w:spacing w:line="360" w:lineRule="auto"/>
        <w:tabs>
          <w:tab w:val="left" w:pos="1980" w:leader="none"/>
          <w:tab w:val="left" w:pos="2035" w:leader="none"/>
          <w:tab w:val="left" w:pos="2114" w:leader="none"/>
          <w:tab w:val="left" w:pos="2977" w:leader="none"/>
        </w:tabs>
        <w:rPr>
          <w:rFonts w:ascii="Times New Roman" w:hAnsi="Times New Roman" w:cs="Times New Roman"/>
          <w:color w:val="000000"/>
          <w:sz w:val="24"/>
        </w:rPr>
      </w:pPr>
      <w:r>
        <w:rPr>
          <w:rFonts w:ascii="Times New Roman" w:hAnsi="Times New Roman" w:cs="Times New Roman"/>
          <w:color w:val="000000"/>
          <w:sz w:val="24"/>
        </w:rPr>
        <w:t xml:space="preserve">总价金额与按单价汇总金额不一致的，以单价金额计算结果为准。</w:t>
      </w:r>
      <w:r>
        <w:rPr>
          <w:rFonts w:ascii="Times New Roman" w:hAnsi="Times New Roman" w:cs="Times New Roman"/>
          <w:color w:val="000000"/>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cs="Times New Roman"/>
          <w:sz w:val="24"/>
        </w:rPr>
      </w:pPr>
      <w:r>
        <w:rPr>
          <w:rFonts w:ascii="Times New Roman" w:hAnsi="Times New Roman" w:cs="Times New Roman"/>
          <w:sz w:val="24"/>
        </w:rPr>
        <w:t xml:space="preserve">同时出现两种以上不一致的，按照前款规定的顺序修正。修正后的报价经供应商书面确认后产生约束力，供应商不确认的，</w:t>
      </w:r>
      <w:r>
        <w:rPr>
          <w:rFonts w:ascii="Times New Roman" w:hAnsi="Times New Roman" w:cs="Times New Roman"/>
          <w:b/>
          <w:sz w:val="24"/>
        </w:rPr>
        <w:t xml:space="preserve">其响应无效</w:t>
      </w:r>
      <w:r>
        <w:rPr>
          <w:rFonts w:ascii="Times New Roman" w:hAnsi="Times New Roman" w:cs="Times New Roman"/>
          <w:sz w:val="24"/>
        </w:rPr>
        <w:t xml:space="preserve">。</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落实政府采购政策的价格调整：只有符合第二章《供应商须知》4.2条规定情形的，可以享受中小企业扶持政策，用扣除后的价格参加评审；否则，评审时价格不予扣除。</w:t>
      </w:r>
      <w:r>
        <w:rPr>
          <w:rFonts w:ascii="Times New Roman" w:hAnsi="Times New Roman" w:cs="Times New Roman"/>
          <w:sz w:val="24"/>
        </w:rPr>
      </w:r>
      <w:r/>
    </w:p>
    <w:p>
      <w:pPr>
        <w:pStyle w:val="809"/>
        <w:numPr>
          <w:ilvl w:val="2"/>
          <w:numId w:val="13"/>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对于未预留份额专门面向中小企业采购的采购项目，以及预留份额项目中的非预留部分采购包，对</w:t>
      </w:r>
      <w:r>
        <w:rPr>
          <w:rFonts w:ascii="Times New Roman" w:hAnsi="Times New Roman" w:cs="Times New Roman"/>
          <w:b/>
          <w:sz w:val="24"/>
        </w:rPr>
        <w:t xml:space="preserve">小微企业</w:t>
      </w:r>
      <w:r>
        <w:rPr>
          <w:rFonts w:ascii="Times New Roman" w:hAnsi="Times New Roman" w:cs="Times New Roman"/>
          <w:sz w:val="24"/>
        </w:rPr>
        <w:t xml:space="preserve">报价给予20%的扣除，用扣除后的价格参加评审。</w:t>
      </w:r>
      <w:r>
        <w:rPr>
          <w:rFonts w:ascii="Times New Roman" w:hAnsi="Times New Roman" w:cs="Times New Roman"/>
          <w:sz w:val="24"/>
        </w:rPr>
      </w:r>
      <w:r/>
    </w:p>
    <w:p>
      <w:pPr>
        <w:pStyle w:val="809"/>
        <w:numPr>
          <w:ilvl w:val="2"/>
          <w:numId w:val="13"/>
        </w:numPr>
        <w:spacing w:line="360" w:lineRule="auto"/>
        <w:tabs>
          <w:tab w:val="left" w:pos="1980" w:leader="none"/>
        </w:tabs>
        <w:rPr>
          <w:rFonts w:ascii="Times New Roman" w:hAnsi="Times New Roman" w:cs="Times New Roman"/>
          <w:sz w:val="24"/>
        </w:rPr>
      </w:pPr>
      <w:r>
        <w:rPr>
          <w:rFonts w:ascii="Times New Roman" w:hAnsi="Times New Roman" w:cs="Times New Roman"/>
          <w:sz w:val="24"/>
        </w:rPr>
        <w:t xml:space="preserve">对于未预留份额专门面向中小企业采购的采购项目，以及预留份额项目中的非预留部分采购包，且接受大中型企业与</w:t>
      </w:r>
      <w:r>
        <w:rPr>
          <w:rFonts w:ascii="Times New Roman" w:hAnsi="Times New Roman" w:cs="Times New Roman"/>
          <w:b/>
          <w:sz w:val="24"/>
        </w:rPr>
        <w:t xml:space="preserve">小微企业</w:t>
      </w:r>
      <w:r>
        <w:rPr>
          <w:rFonts w:ascii="Times New Roman" w:hAnsi="Times New Roman" w:cs="Times New Roman"/>
          <w:sz w:val="24"/>
        </w:rPr>
        <w:t xml:space="preserve">组成联合体或者允许大中型企业向一家或者多家</w:t>
      </w:r>
      <w:r>
        <w:rPr>
          <w:rFonts w:ascii="Times New Roman" w:hAnsi="Times New Roman" w:cs="Times New Roman"/>
          <w:b/>
          <w:sz w:val="24"/>
        </w:rPr>
        <w:t xml:space="preserve">小微企业</w:t>
      </w:r>
      <w:r>
        <w:rPr>
          <w:rFonts w:ascii="Times New Roman" w:hAnsi="Times New Roman" w:cs="Times New Roman"/>
          <w:sz w:val="24"/>
        </w:rPr>
        <w:t xml:space="preserve">分包的采购项目，对于联合协议或者分包意向协议约定</w:t>
      </w:r>
      <w:r>
        <w:rPr>
          <w:rFonts w:ascii="Times New Roman" w:hAnsi="Times New Roman" w:cs="Times New Roman"/>
          <w:b/>
          <w:sz w:val="24"/>
        </w:rPr>
        <w:t xml:space="preserve">小微企业</w:t>
      </w:r>
      <w:r>
        <w:rPr>
          <w:rFonts w:ascii="Times New Roman" w:hAnsi="Times New Roman" w:cs="Times New Roman"/>
          <w:sz w:val="24"/>
        </w:rPr>
        <w:t xml:space="preserve">的合同份额占到合同总金额 30%以上的联合体或者大中型企业的报价给予6%的扣除，用扣除后的价格参加评审。</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s>
        <w:rPr>
          <w:rFonts w:ascii="Times New Roman" w:hAnsi="Times New Roman" w:cs="Times New Roman"/>
          <w:sz w:val="24"/>
        </w:rPr>
      </w:pPr>
      <w:r>
        <w:rPr>
          <w:rFonts w:ascii="Times New Roman" w:hAnsi="Times New Roman" w:cs="Times New Roman"/>
          <w:sz w:val="24"/>
        </w:rPr>
        <w:t xml:space="preserve">组成联合体或者接受分包的小微企业与联合体内其他企业、分包企业之间存在直接控股、管理关系的，不享受价格扣除优惠政策。</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s>
        <w:rPr>
          <w:rFonts w:ascii="Times New Roman" w:hAnsi="Times New Roman" w:cs="Times New Roman"/>
          <w:sz w:val="24"/>
        </w:rPr>
      </w:pPr>
      <w:r>
        <w:rPr>
          <w:rFonts w:ascii="Times New Roman" w:hAnsi="Times New Roman" w:cs="Times New Roman"/>
          <w:sz w:val="24"/>
        </w:rPr>
        <w:t xml:space="preserve">价格扣除比例对小型企业和微型企业同等对待，不作区分。</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s>
        <w:rPr>
          <w:rFonts w:ascii="Times New Roman" w:hAnsi="Times New Roman" w:cs="Times New Roman"/>
          <w:sz w:val="24"/>
        </w:rPr>
      </w:pPr>
      <w:r>
        <w:rPr>
          <w:rFonts w:ascii="Times New Roman" w:hAnsi="Times New Roman" w:cs="Times New Roman"/>
          <w:color w:val="000000"/>
          <w:sz w:val="24"/>
        </w:rPr>
        <w:t xml:space="preserve">中小企业参加政府采购活动，应当按照竞争性磋商文件给定的格式出具《中小企业声明函》，否则不得享受相关中小企业扶持政策。</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s>
        <w:rPr>
          <w:rFonts w:ascii="Times New Roman" w:hAnsi="Times New Roman" w:cs="Times New Roman"/>
          <w:sz w:val="24"/>
        </w:rPr>
      </w:pPr>
      <w:r>
        <w:rPr>
          <w:rFonts w:ascii="Times New Roman" w:hAnsi="Times New Roman" w:cs="Times New Roman"/>
          <w:sz w:val="24"/>
        </w:rPr>
        <w:t xml:space="preserve">监狱企业提供了由省级以上监狱管理局（常州市含教育矫治局）、戒毒管理局（含新疆生产建设兵团）出具的属于监狱企业的证明文件的，视同小微企业。</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35" w:leader="none"/>
        </w:tabs>
        <w:rPr>
          <w:rFonts w:ascii="Times New Roman" w:hAnsi="Times New Roman" w:cs="Times New Roman"/>
          <w:sz w:val="24"/>
        </w:rPr>
      </w:pPr>
      <w:r>
        <w:rPr>
          <w:rFonts w:ascii="Times New Roman" w:hAnsi="Times New Roman" w:cs="Times New Roman"/>
          <w:sz w:val="24"/>
        </w:rPr>
        <w:t xml:space="preserve">残疾人福利性单位按竞争性磋商文件要求提供了《残疾人福利性单位声明函》（见附件）的，视同小微企业。</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14" w:leader="none"/>
        </w:tabs>
        <w:rPr>
          <w:rFonts w:ascii="Times New Roman" w:hAnsi="Times New Roman" w:cs="Times New Roman"/>
          <w:sz w:val="24"/>
        </w:rPr>
      </w:pPr>
      <w:r>
        <w:rPr>
          <w:rFonts w:ascii="Times New Roman" w:hAnsi="Times New Roman" w:cs="Times New Roman"/>
          <w:sz w:val="24"/>
        </w:rPr>
        <w:t xml:space="preserve">若供应商同时属于小型或微型企业、监狱企业、残疾人福利性单位中的两种及以上，将不重复享受小微企业价格扣减的优惠政策。</w:t>
      </w:r>
      <w:r>
        <w:rPr>
          <w:rFonts w:ascii="Times New Roman" w:hAnsi="Times New Roman" w:cs="Times New Roman"/>
          <w:sz w:val="24"/>
        </w:rPr>
      </w:r>
      <w:r/>
    </w:p>
    <w:p>
      <w:pPr>
        <w:pStyle w:val="809"/>
        <w:numPr>
          <w:ilvl w:val="2"/>
          <w:numId w:val="13"/>
        </w:numPr>
        <w:ind w:left="2035"/>
        <w:spacing w:line="360" w:lineRule="auto"/>
        <w:tabs>
          <w:tab w:val="left" w:pos="1080" w:leader="none"/>
          <w:tab w:val="left" w:pos="1589" w:leader="none"/>
          <w:tab w:val="left" w:pos="1980" w:leader="none"/>
          <w:tab w:val="left" w:pos="2014" w:leader="none"/>
        </w:tabs>
        <w:rPr>
          <w:rFonts w:ascii="Times New Roman" w:hAnsi="Times New Roman" w:cs="Times New Roman"/>
          <w:sz w:val="24"/>
        </w:rPr>
      </w:pPr>
      <w:r>
        <w:rPr>
          <w:rFonts w:ascii="Times New Roman" w:hAnsi="Times New Roman" w:cs="Times New Roman"/>
          <w:sz w:val="24"/>
        </w:rPr>
        <w:t xml:space="preserve">其他为落实政府采购政策实施的优先采购：</w:t>
      </w:r>
      <w:r>
        <w:rPr>
          <w:rFonts w:ascii="Times New Roman" w:hAnsi="Times New Roman" w:cs="Times New Roman"/>
          <w:sz w:val="24"/>
          <w:u w:val="single"/>
        </w:rPr>
        <w:t xml:space="preserve">/</w:t>
      </w:r>
      <w:r>
        <w:rPr>
          <w:rFonts w:ascii="Times New Roman" w:hAnsi="Times New Roman" w:cs="Times New Roman"/>
          <w:sz w:val="24"/>
        </w:rPr>
        <w:t xml:space="preserve">。</w:t>
      </w:r>
      <w:r>
        <w:rPr>
          <w:rFonts w:ascii="Times New Roman" w:hAnsi="Times New Roman" w:cs="Times New Roman"/>
          <w:sz w:val="24"/>
        </w:rPr>
      </w:r>
      <w:r/>
    </w:p>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磋商环节及提交最终报价后如出现以下情况的，供应商的</w:t>
      </w:r>
      <w:r>
        <w:rPr>
          <w:rFonts w:ascii="Times New Roman" w:hAnsi="Times New Roman" w:cs="Times New Roman"/>
          <w:b/>
          <w:sz w:val="24"/>
        </w:rPr>
        <w:t xml:space="preserve">响应文件无效</w:t>
      </w:r>
      <w:r>
        <w:rPr>
          <w:rFonts w:ascii="Times New Roman" w:hAnsi="Times New Roman" w:cs="Times New Roman"/>
          <w:sz w:val="24"/>
        </w:rPr>
        <w:t xml:space="preserve">：</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供应商对实质性变动不予确认的；</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不满足磋商文件★号条款或磋商文件技术指标超出磋商文件《采购需求》中主要技术参数允许偏差的最大范围的（如有）；</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未按照磋商小组规定的时间、逾期提交最终报价的；</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如供应商的最终报价超过竞争性磋商文件中规定的项目/采购包预算金额或者项目/采购包最高限价的；</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响应文件中出现可选择性或可调整的报价的（竞争性磋商文件另有规定的除外）；</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最终报价出现前后不一致，供应商对修正后的报价不予确认的；</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其他：</w:t>
      </w:r>
      <w:r>
        <w:rPr>
          <w:rFonts w:ascii="Times New Roman" w:hAnsi="Times New Roman" w:cs="Times New Roman"/>
          <w:sz w:val="24"/>
          <w:u w:val="single"/>
        </w:rPr>
        <w:t xml:space="preserve">/</w:t>
      </w:r>
      <w:r>
        <w:rPr>
          <w:rFonts w:ascii="Times New Roman" w:hAnsi="Times New Roman" w:cs="Times New Roman"/>
          <w:sz w:val="24"/>
        </w:rPr>
        <w:t xml:space="preserve">。</w:t>
      </w:r>
      <w:r>
        <w:rPr>
          <w:rFonts w:ascii="Times New Roman" w:hAnsi="Times New Roman" w:cs="Times New Roman"/>
          <w:sz w:val="24"/>
        </w:rPr>
      </w:r>
      <w:r/>
    </w:p>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bookmarkEnd w:id="622"/>
      <w:r/>
      <w:bookmarkEnd w:id="623"/>
      <w:r>
        <w:rPr>
          <w:rFonts w:ascii="Times New Roman" w:hAnsi="Times New Roman" w:cs="Times New Roman"/>
          <w:sz w:val="24"/>
        </w:rPr>
        <w:t xml:space="preserve">评审方法和评审标准</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竞争性磋商文件中没有规定的评审标准不得作为评审依据。</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非政府强制采购的节能产品或环境标志产品，依据品目清单和认证证书实施政府优先采购。优先采购的具体规定（如涉及）</w:t>
      </w:r>
      <w:r>
        <w:rPr>
          <w:rFonts w:ascii="Times New Roman" w:hAnsi="Times New Roman" w:cs="Times New Roman"/>
          <w:sz w:val="24"/>
          <w:u w:val="single"/>
        </w:rPr>
        <w:t xml:space="preserve">/</w:t>
      </w:r>
      <w:r>
        <w:rPr>
          <w:rFonts w:ascii="Times New Roman" w:hAnsi="Times New Roman" w:cs="Times New Roman"/>
          <w:sz w:val="24"/>
        </w:rPr>
        <w:t xml:space="preserve">。</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关于无线局域网认证产品政府采购清单中的产品，优先采购的具体规定（如涉及）</w:t>
      </w:r>
      <w:r>
        <w:rPr>
          <w:rFonts w:ascii="Times New Roman" w:hAnsi="Times New Roman" w:cs="Times New Roman"/>
          <w:sz w:val="24"/>
          <w:u w:val="single"/>
        </w:rPr>
        <w:t xml:space="preserve">/</w:t>
      </w:r>
      <w:r>
        <w:rPr>
          <w:rFonts w:ascii="Times New Roman" w:hAnsi="Times New Roman" w:cs="Times New Roman"/>
          <w:sz w:val="24"/>
        </w:rPr>
        <w:t xml:space="preserve">。</w:t>
      </w:r>
      <w:r>
        <w:rPr>
          <w:rFonts w:ascii="Times New Roman" w:hAnsi="Times New Roman" w:cs="Times New Roman"/>
          <w:sz w:val="24"/>
        </w:rPr>
      </w:r>
      <w:r/>
    </w:p>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确定</w:t>
      </w:r>
      <w:bookmarkStart w:id="638" w:name="_Toc151193934"/>
      <w:r/>
      <w:bookmarkStart w:id="639" w:name="_Toc164229387"/>
      <w:r/>
      <w:bookmarkStart w:id="640" w:name="_Toc195842911"/>
      <w:r/>
      <w:bookmarkStart w:id="641" w:name="_Toc149720839"/>
      <w:r/>
      <w:bookmarkStart w:id="642" w:name="_Toc164229241"/>
      <w:r/>
      <w:bookmarkStart w:id="643" w:name="_Toc226965819"/>
      <w:r/>
      <w:bookmarkStart w:id="644" w:name="_Toc150509297"/>
      <w:r/>
      <w:bookmarkStart w:id="645" w:name="_Toc150774751"/>
      <w:r/>
      <w:bookmarkStart w:id="646" w:name="_Toc520356170"/>
      <w:r/>
      <w:bookmarkStart w:id="647" w:name="_Toc151193860"/>
      <w:r/>
      <w:bookmarkStart w:id="648" w:name="_Toc127151546"/>
      <w:r/>
      <w:bookmarkStart w:id="649" w:name="_Toc226965736"/>
      <w:r/>
      <w:bookmarkStart w:id="650" w:name="_Ref467307010"/>
      <w:r/>
      <w:bookmarkStart w:id="651" w:name="_Toc150774646"/>
      <w:r/>
      <w:bookmarkStart w:id="652" w:name="_Toc151190173"/>
      <w:r/>
      <w:bookmarkStart w:id="653" w:name="_Toc265228384"/>
      <w:r/>
      <w:bookmarkStart w:id="654" w:name="_Toc305158888"/>
      <w:r/>
      <w:bookmarkStart w:id="655" w:name="_Toc151193644"/>
      <w:r/>
      <w:bookmarkStart w:id="656" w:name="_Toc305158814"/>
      <w:r/>
      <w:bookmarkStart w:id="657" w:name="_Toc151193716"/>
      <w:r/>
      <w:bookmarkStart w:id="658" w:name="_Toc142311048"/>
      <w:r/>
      <w:bookmarkStart w:id="659" w:name="_Toc226309790"/>
      <w:r/>
      <w:bookmarkStart w:id="660" w:name="_Toc127151747"/>
      <w:r/>
      <w:bookmarkStart w:id="661" w:name="_Toc264969236"/>
      <w:r/>
      <w:bookmarkStart w:id="662" w:name="_Toc127161460"/>
      <w:r/>
      <w:bookmarkStart w:id="663" w:name="_Toc226337242"/>
      <w:r/>
      <w:bookmarkStart w:id="664" w:name="_Toc150480784"/>
      <w:r/>
      <w:bookmarkStart w:id="665" w:name="_Toc164608660"/>
      <w:r/>
      <w:bookmarkStart w:id="666" w:name="_Toc164351640"/>
      <w:r/>
      <w:bookmarkStart w:id="667" w:name="_Toc164608815"/>
      <w:r/>
      <w:bookmarkStart w:id="668" w:name="_Toc151193788"/>
      <w:r>
        <w:rPr>
          <w:rFonts w:ascii="Times New Roman" w:hAnsi="Times New Roman" w:cs="Times New Roman"/>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szCs w:val="20"/>
        </w:rPr>
        <w:t xml:space="preserve">磋商小组根据上述供应商排序，依次推荐排序前</w:t>
      </w:r>
      <w:r>
        <w:rPr>
          <w:rFonts w:ascii="Times New Roman" w:hAnsi="Times New Roman" w:cs="Times New Roman"/>
          <w:sz w:val="24"/>
        </w:rPr>
        <w:t xml:space="preserve">3名</w:t>
      </w:r>
      <w:r>
        <w:rPr>
          <w:rFonts w:ascii="Times New Roman" w:hAnsi="Times New Roman" w:cs="Times New Roman"/>
          <w:sz w:val="24"/>
          <w:szCs w:val="20"/>
        </w:rPr>
        <w:t xml:space="preserve">的供应商为</w:t>
      </w:r>
      <w:r>
        <w:rPr>
          <w:rFonts w:ascii="Times New Roman" w:hAnsi="Times New Roman" w:cs="Times New Roman"/>
          <w:sz w:val="24"/>
          <w:szCs w:val="21"/>
        </w:rPr>
        <w:t xml:space="preserve">成交候选供应商</w:t>
      </w:r>
      <w:r>
        <w:rPr>
          <w:rFonts w:ascii="Times New Roman" w:hAnsi="Times New Roman" w:cs="Times New Roman"/>
          <w:sz w:val="24"/>
          <w:szCs w:val="20"/>
        </w:rPr>
        <w:t xml:space="preserve">（若在磋商文件允许的情形下提交最终报价的供应商为二家，则依次推荐二名供应商为成交候选供应商），并编写评审报告。</w:t>
      </w:r>
      <w:r>
        <w:rPr>
          <w:rFonts w:ascii="Times New Roman" w:hAnsi="Times New Roman" w:cs="Times New Roman"/>
          <w:sz w:val="24"/>
        </w:rPr>
      </w:r>
      <w:r/>
    </w:p>
    <w:p>
      <w:pPr>
        <w:pStyle w:val="809"/>
        <w:numPr>
          <w:ilvl w:val="1"/>
          <w:numId w:val="13"/>
        </w:numPr>
        <w:ind w:left="1077" w:hanging="720"/>
        <w:spacing w:line="360" w:lineRule="auto"/>
        <w:tabs>
          <w:tab w:val="left" w:pos="1080" w:leader="none"/>
          <w:tab w:val="left" w:pos="1589" w:leader="none"/>
          <w:tab w:val="left" w:pos="1872" w:leader="none"/>
        </w:tabs>
        <w:rPr>
          <w:rFonts w:ascii="Times New Roman" w:hAnsi="Times New Roman" w:cs="Times New Roman"/>
          <w:sz w:val="24"/>
        </w:rPr>
      </w:pPr>
      <w:r>
        <w:rPr>
          <w:rFonts w:ascii="Times New Roman" w:hAnsi="Times New Roman" w:cs="Times New Roman"/>
          <w:sz w:val="24"/>
        </w:rPr>
        <w:t xml:space="preserve">磋商小组要对评分汇总情况进行复核，特别是对排名第一的、报价最低的、响应文件被认定为无效的情形进行重点复核。</w:t>
      </w:r>
      <w:r>
        <w:rPr>
          <w:rFonts w:ascii="Times New Roman" w:hAnsi="Times New Roman" w:cs="Times New Roman"/>
          <w:sz w:val="24"/>
        </w:rPr>
      </w:r>
      <w:r/>
    </w:p>
    <w:p>
      <w:pPr>
        <w:pStyle w:val="809"/>
        <w:numPr>
          <w:ilvl w:val="0"/>
          <w:numId w:val="13"/>
        </w:numPr>
        <w:spacing w:line="360" w:lineRule="auto"/>
        <w:tabs>
          <w:tab w:val="left" w:pos="360" w:leader="none"/>
          <w:tab w:val="left" w:pos="900" w:leader="none"/>
        </w:tabs>
        <w:rPr>
          <w:rFonts w:ascii="Times New Roman" w:hAnsi="Times New Roman" w:cs="Times New Roman"/>
          <w:sz w:val="24"/>
        </w:rPr>
        <w:outlineLvl w:val="1"/>
      </w:pPr>
      <w:r>
        <w:rPr>
          <w:rFonts w:ascii="Times New Roman" w:hAnsi="Times New Roman" w:cs="Times New Roman"/>
          <w:sz w:val="24"/>
        </w:rPr>
        <w:t xml:space="preserve">报告违法行为</w:t>
      </w:r>
      <w:r>
        <w:rPr>
          <w:rFonts w:ascii="Times New Roman" w:hAnsi="Times New Roman" w:cs="Times New Roman"/>
          <w:sz w:val="24"/>
        </w:rPr>
      </w:r>
      <w:r/>
    </w:p>
    <w:p>
      <w:pPr>
        <w:pStyle w:val="809"/>
        <w:numPr>
          <w:ilvl w:val="1"/>
          <w:numId w:val="13"/>
        </w:numPr>
        <w:ind w:left="1077" w:hanging="720"/>
        <w:jc w:val="left"/>
        <w:spacing w:line="360" w:lineRule="auto"/>
        <w:widowControl/>
        <w:tabs>
          <w:tab w:val="left" w:pos="1080" w:leader="none"/>
          <w:tab w:val="left" w:pos="1589" w:leader="none"/>
          <w:tab w:val="left" w:pos="1872" w:leader="none"/>
        </w:tabs>
        <w:rPr>
          <w:rFonts w:ascii="Times New Roman" w:hAnsi="Times New Roman" w:cs="Times New Roman"/>
          <w:b/>
          <w:sz w:val="24"/>
          <w:highlight w:val="yellow"/>
        </w:rPr>
      </w:pPr>
      <w:r>
        <w:rPr>
          <w:rFonts w:ascii="Times New Roman" w:hAnsi="Times New Roman" w:cs="Times New Roman"/>
          <w:sz w:val="24"/>
        </w:rPr>
        <w:t xml:space="preserve">磋商小组在评审过程中发现供应商有行贿、提供虚假材料或者串通等违法行为时，有向采购人、采购代理机构或者有关部门报告的职责。</w:t>
      </w:r>
      <w:r>
        <w:rPr>
          <w:rFonts w:ascii="Times New Roman" w:hAnsi="Times New Roman" w:cs="Times New Roman"/>
          <w:b/>
          <w:sz w:val="24"/>
          <w:highlight w:val="yellow"/>
        </w:rPr>
      </w:r>
      <w:r/>
    </w:p>
    <w:p>
      <w:pPr>
        <w:pStyle w:val="809"/>
        <w:jc w:val="left"/>
        <w:keepLines w:val="0"/>
        <w:keepNext w:val="0"/>
        <w:pageBreakBefore w:val="0"/>
        <w:spacing w:line="360" w:lineRule="auto"/>
        <w:rPr>
          <w:rFonts w:hint="eastAsia" w:ascii="宋体" w:hAnsi="宋体" w:eastAsia="宋体" w:cs="Times New Roman"/>
          <w:b w:val="0"/>
          <w:bCs w:val="0"/>
          <w:color w:val="000000"/>
          <w:sz w:val="24"/>
        </w:rPr>
      </w:pPr>
      <w:r>
        <w:rPr>
          <w:rFonts w:hint="eastAsia" w:ascii="宋体" w:hAnsi="宋体" w:eastAsia="宋体" w:cs="Times New Roman"/>
          <w:b w:val="0"/>
          <w:bCs w:val="0"/>
          <w:color w:val="000000"/>
          <w:sz w:val="24"/>
          <w:lang w:val="en-US" w:eastAsia="zh-CN"/>
        </w:rPr>
        <w:t xml:space="preserve">8  </w:t>
      </w:r>
      <w:r>
        <w:rPr>
          <w:rFonts w:hint="eastAsia" w:ascii="宋体" w:hAnsi="宋体" w:eastAsia="宋体" w:cs="Times New Roman"/>
          <w:b w:val="0"/>
          <w:bCs w:val="0"/>
          <w:color w:val="000000"/>
          <w:sz w:val="24"/>
        </w:rPr>
        <w:t xml:space="preserve">政府采购中实施本国产品标准及相关政策</w:t>
      </w:r>
      <w:r>
        <w:rPr>
          <w:rFonts w:hint="eastAsia" w:ascii="宋体" w:hAnsi="宋体" w:eastAsia="宋体" w:cs="Times New Roman"/>
          <w:b w:val="0"/>
          <w:bCs w:val="0"/>
          <w:color w:val="000000"/>
          <w:sz w:val="24"/>
          <w:lang w:eastAsia="zh-CN"/>
        </w:rPr>
        <w:t xml:space="preserve">：</w:t>
      </w:r>
      <w:r>
        <w:rPr>
          <w:rFonts w:hint="eastAsia" w:ascii="宋体" w:hAnsi="宋体" w:eastAsia="宋体" w:cs="Times New Roman"/>
          <w:b w:val="0"/>
          <w:bCs w:val="0"/>
          <w:color w:val="000000"/>
          <w:sz w:val="24"/>
        </w:rPr>
      </w:r>
      <w:r/>
    </w:p>
    <w:p>
      <w:pPr>
        <w:pStyle w:val="809"/>
        <w:ind w:left="0" w:right="0" w:firstLine="420"/>
        <w:jc w:val="left"/>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bCs w:val="0"/>
          <w:color w:val="000000"/>
          <w:sz w:val="24"/>
          <w:szCs w:val="24"/>
          <w:lang w:val="en-US" w:eastAsia="zh-CN" w:bidi="ar-SA"/>
        </w:rPr>
        <w:t xml:space="preserve">8.1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eastAsia="宋体" w:cs="Times New Roman"/>
          <w:b w:val="0"/>
          <w:bCs w:val="0"/>
          <w:color w:val="000000"/>
          <w:sz w:val="24"/>
          <w:szCs w:val="24"/>
          <w:lang w:val="en-US" w:eastAsia="zh-CN" w:bidi="ar-S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b w:val="0"/>
          <w:bCs w:val="0"/>
          <w:color w:val="000000"/>
          <w:sz w:val="24"/>
          <w:szCs w:val="24"/>
          <w:lang w:val="en-US" w:eastAsia="zh-CN" w:bidi="ar-SA"/>
        </w:rPr>
      </w:r>
      <w:r/>
    </w:p>
    <w:p>
      <w:pPr>
        <w:pStyle w:val="809"/>
        <w:ind w:firstLine="480"/>
        <w:jc w:val="left"/>
        <w:keepLines w:val="0"/>
        <w:keepNext w:val="0"/>
        <w:pageBreakBefore w:val="0"/>
        <w:spacing w:line="360" w:lineRule="auto"/>
        <w:rPr>
          <w:rFonts w:hint="eastAsia" w:ascii="Times New Roman" w:hAnsi="Times New Roman"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8.2、</w:t>
      </w:r>
      <w:r>
        <w:rPr>
          <w:rFonts w:hint="eastAsia" w:ascii="Times New Roman" w:hAnsi="Times New Roman" w:eastAsia="宋体" w:cs="Times New Roman"/>
          <w:b w:val="0"/>
          <w:bCs w:val="0"/>
          <w:color w:val="000000"/>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val="0"/>
          <w:bCs w:val="0"/>
          <w:color w:val="000000"/>
          <w:sz w:val="24"/>
        </w:rPr>
      </w:r>
      <w:r/>
    </w:p>
    <w:p>
      <w:pPr>
        <w:pStyle w:val="809"/>
        <w:ind w:firstLine="480"/>
        <w:jc w:val="left"/>
        <w:keepLines w:val="0"/>
        <w:keepNext w:val="0"/>
        <w:pageBreakBefore w:val="0"/>
        <w:spacing w:line="360" w:lineRule="auto"/>
        <w:rPr>
          <w:rFonts w:hint="eastAsia" w:ascii="Times New Roman" w:hAnsi="Times New Roman"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8.3、</w:t>
      </w:r>
      <w:r>
        <w:rPr>
          <w:rFonts w:hint="eastAsia" w:ascii="Times New Roman" w:hAnsi="Times New Roman" w:eastAsia="宋体" w:cs="Times New Roman"/>
          <w:b w:val="0"/>
          <w:bCs w:val="0"/>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val="0"/>
          <w:bCs w:val="0"/>
          <w:color w:val="000000"/>
          <w:sz w:val="24"/>
        </w:rPr>
      </w:r>
      <w:r/>
    </w:p>
    <w:p>
      <w:pPr>
        <w:pStyle w:val="809"/>
        <w:ind w:firstLine="480"/>
        <w:jc w:val="left"/>
        <w:keepLines w:val="0"/>
        <w:keepNext w:val="0"/>
        <w:pageBreakBefore w:val="0"/>
        <w:spacing w:line="360" w:lineRule="auto"/>
        <w:rPr>
          <w:rFonts w:hint="eastAsia" w:ascii="宋体" w:hAnsi="宋体"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8.4、</w:t>
      </w:r>
      <w:r>
        <w:rPr>
          <w:rFonts w:hint="eastAsia" w:ascii="Times New Roman" w:hAnsi="Times New Roman" w:eastAsia="宋体" w:cs="Times New Roman"/>
          <w:b w:val="0"/>
          <w:bCs w:val="0"/>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b w:val="0"/>
          <w:bCs w:val="0"/>
          <w:color w:val="000000"/>
          <w:sz w:val="24"/>
        </w:rPr>
      </w:r>
      <w:r/>
    </w:p>
    <w:p>
      <w:pPr>
        <w:pStyle w:val="809"/>
        <w:numPr>
          <w:ilvl w:val="1"/>
          <w:numId w:val="13"/>
        </w:numPr>
        <w:ind w:left="1077" w:hanging="720"/>
        <w:jc w:val="left"/>
        <w:spacing w:line="360" w:lineRule="auto"/>
        <w:widowControl/>
        <w:tabs>
          <w:tab w:val="left" w:pos="1080" w:leader="none"/>
          <w:tab w:val="left" w:pos="1589" w:leader="none"/>
          <w:tab w:val="left" w:pos="1872" w:leader="none"/>
        </w:tabs>
        <w:rPr>
          <w:rFonts w:ascii="Times New Roman" w:hAnsi="Times New Roman" w:cs="Times New Roman"/>
          <w:b/>
          <w:sz w:val="24"/>
          <w:highlight w:val="yellow"/>
        </w:rPr>
      </w:pPr>
      <w:r>
        <w:rPr>
          <w:rFonts w:ascii="Times New Roman" w:hAnsi="Times New Roman" w:cs="Times New Roman"/>
          <w:b/>
          <w:sz w:val="24"/>
        </w:rPr>
        <w:br w:type="page" w:clear="all"/>
      </w:r>
      <w:r>
        <w:rPr>
          <w:rFonts w:ascii="Times New Roman" w:hAnsi="Times New Roman" w:cs="Times New Roman"/>
          <w:b/>
          <w:sz w:val="24"/>
          <w:highlight w:val="yellow"/>
        </w:rPr>
      </w:r>
      <w:r/>
    </w:p>
    <w:p>
      <w:pPr>
        <w:pStyle w:val="811"/>
        <w:spacing w:before="0" w:line="360" w:lineRule="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 xml:space="preserve">二、评审标准</w:t>
      </w:r>
      <w:r>
        <w:rPr>
          <w:rFonts w:ascii="Times New Roman" w:hAnsi="Times New Roman" w:eastAsia="宋体" w:cs="Times New Roman"/>
          <w:sz w:val="24"/>
          <w:szCs w:val="24"/>
          <w:highlight w:val="yellow"/>
        </w:rPr>
      </w:r>
      <w:r/>
    </w:p>
    <w:p>
      <w:pPr>
        <w:pStyle w:val="809"/>
        <w:spacing w:line="360" w:lineRule="auto"/>
        <w:tabs>
          <w:tab w:val="left" w:pos="360" w:leader="none"/>
          <w:tab w:val="left" w:pos="900" w:leader="none"/>
          <w:tab w:val="left" w:pos="1080" w:leader="none"/>
          <w:tab w:val="left" w:pos="2014" w:leader="none"/>
        </w:tabs>
        <w:rPr>
          <w:rFonts w:ascii="Times New Roman" w:hAnsi="Times New Roman" w:cs="Times New Roman"/>
          <w:sz w:val="24"/>
        </w:rPr>
      </w:pPr>
      <w:r>
        <w:rPr>
          <w:rFonts w:ascii="Times New Roman" w:hAnsi="Times New Roman" w:cs="Times New Roman"/>
          <w:sz w:val="24"/>
        </w:rPr>
      </w:r>
      <w:r/>
    </w:p>
    <w:tbl>
      <w:tblPr>
        <w:tblW w:w="9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128"/>
        <w:gridCol w:w="708"/>
        <w:gridCol w:w="4704"/>
        <w:gridCol w:w="1947"/>
      </w:tblGrid>
      <w:tr>
        <w:trPr>
          <w:trHeight w:val="567"/>
        </w:trPr>
        <w:tc>
          <w:tcPr>
            <w:tcW w:w="710" w:type="dxa"/>
            <w:vAlign w:val="center"/>
            <w:textDirection w:val="lrTb"/>
            <w:noWrap w:val="false"/>
          </w:tcPr>
          <w:p>
            <w:pPr>
              <w:pStyle w:val="809"/>
              <w:ind w:firstLine="28"/>
              <w:jc w:val="center"/>
              <w:spacing w:line="320" w:lineRule="exact"/>
              <w:rPr>
                <w:rFonts w:ascii="Times New Roman" w:hAnsi="Times New Roman" w:eastAsia="宋体" w:cs="Times New Roman"/>
                <w:b/>
                <w:szCs w:val="21"/>
              </w:rPr>
            </w:pPr>
            <w:r/>
            <w:bookmarkStart w:id="669" w:name="_Toc104818928"/>
            <w:r>
              <w:rPr>
                <w:rFonts w:ascii="Times New Roman" w:hAnsi="Times New Roman" w:eastAsia="宋体" w:cs="Times New Roman"/>
                <w:b/>
                <w:szCs w:val="21"/>
              </w:rPr>
              <w:t xml:space="preserve">序号</w:t>
            </w:r>
            <w:r>
              <w:rPr>
                <w:rFonts w:ascii="Times New Roman" w:hAnsi="Times New Roman" w:eastAsia="宋体" w:cs="Times New Roman"/>
                <w:b/>
                <w:szCs w:val="21"/>
              </w:rPr>
            </w:r>
            <w:r/>
          </w:p>
        </w:tc>
        <w:tc>
          <w:tcPr>
            <w:tcW w:w="1128" w:type="dxa"/>
            <w:vAlign w:val="center"/>
            <w:textDirection w:val="lrTb"/>
            <w:noWrap w:val="false"/>
          </w:tcPr>
          <w:p>
            <w:pPr>
              <w:pStyle w:val="809"/>
              <w:ind w:firstLine="28"/>
              <w:jc w:val="center"/>
              <w:spacing w:line="320" w:lineRule="exact"/>
              <w:rPr>
                <w:rFonts w:ascii="Times New Roman" w:hAnsi="Times New Roman" w:eastAsia="宋体" w:cs="Times New Roman"/>
                <w:b/>
                <w:szCs w:val="21"/>
              </w:rPr>
            </w:pPr>
            <w:r>
              <w:rPr>
                <w:rFonts w:ascii="Times New Roman" w:hAnsi="Times New Roman" w:eastAsia="宋体" w:cs="Times New Roman"/>
                <w:b/>
                <w:szCs w:val="21"/>
              </w:rPr>
              <w:t xml:space="preserve">评分因素</w:t>
            </w:r>
            <w:r>
              <w:rPr>
                <w:rFonts w:ascii="Times New Roman" w:hAnsi="Times New Roman" w:eastAsia="宋体" w:cs="Times New Roman"/>
                <w:b/>
                <w:szCs w:val="21"/>
              </w:rPr>
            </w:r>
            <w:r/>
          </w:p>
        </w:tc>
        <w:tc>
          <w:tcPr>
            <w:tcW w:w="708" w:type="dxa"/>
            <w:vAlign w:val="center"/>
            <w:textDirection w:val="lrTb"/>
            <w:noWrap w:val="false"/>
          </w:tcPr>
          <w:p>
            <w:pPr>
              <w:pStyle w:val="809"/>
              <w:ind w:firstLine="28"/>
              <w:jc w:val="center"/>
              <w:spacing w:line="320" w:lineRule="exact"/>
              <w:rPr>
                <w:rFonts w:ascii="Times New Roman" w:hAnsi="Times New Roman" w:eastAsia="宋体" w:cs="Times New Roman"/>
                <w:b/>
                <w:szCs w:val="21"/>
              </w:rPr>
            </w:pPr>
            <w:r>
              <w:rPr>
                <w:rFonts w:ascii="Times New Roman" w:hAnsi="Times New Roman" w:eastAsia="宋体" w:cs="Times New Roman"/>
                <w:b/>
                <w:szCs w:val="21"/>
              </w:rPr>
              <w:t xml:space="preserve">分值</w:t>
            </w:r>
            <w:r>
              <w:rPr>
                <w:rFonts w:ascii="Times New Roman" w:hAnsi="Times New Roman" w:eastAsia="宋体" w:cs="Times New Roman"/>
                <w:b/>
                <w:szCs w:val="21"/>
              </w:rPr>
            </w:r>
            <w:r/>
          </w:p>
        </w:tc>
        <w:tc>
          <w:tcPr>
            <w:tcW w:w="4704" w:type="dxa"/>
            <w:vAlign w:val="center"/>
            <w:textDirection w:val="lrTb"/>
            <w:noWrap w:val="false"/>
          </w:tcPr>
          <w:p>
            <w:pPr>
              <w:pStyle w:val="809"/>
              <w:ind w:firstLine="28"/>
              <w:jc w:val="center"/>
              <w:spacing w:line="320" w:lineRule="exact"/>
              <w:rPr>
                <w:rFonts w:ascii="Times New Roman" w:hAnsi="Times New Roman" w:eastAsia="宋体" w:cs="Times New Roman"/>
                <w:b/>
                <w:szCs w:val="21"/>
              </w:rPr>
            </w:pPr>
            <w:r>
              <w:rPr>
                <w:rFonts w:ascii="Times New Roman" w:hAnsi="Times New Roman" w:eastAsia="宋体" w:cs="Times New Roman"/>
                <w:b/>
                <w:szCs w:val="21"/>
              </w:rPr>
              <w:t xml:space="preserve">评分标准</w:t>
            </w:r>
            <w:r>
              <w:rPr>
                <w:rFonts w:ascii="Times New Roman" w:hAnsi="Times New Roman" w:eastAsia="宋体" w:cs="Times New Roman"/>
                <w:b/>
                <w:szCs w:val="21"/>
              </w:rPr>
            </w:r>
            <w:r/>
          </w:p>
        </w:tc>
        <w:tc>
          <w:tcPr>
            <w:tcW w:w="1947" w:type="dxa"/>
            <w:vAlign w:val="center"/>
            <w:textDirection w:val="lrTb"/>
            <w:noWrap w:val="false"/>
          </w:tcPr>
          <w:p>
            <w:pPr>
              <w:pStyle w:val="809"/>
              <w:jc w:val="center"/>
              <w:spacing w:before="0" w:after="0" w:line="320" w:lineRule="exact"/>
              <w:widowControl w:val="off"/>
              <w:rPr>
                <w:rFonts w:ascii="Times New Roman" w:hAnsi="Times New Roman" w:eastAsia="宋体" w:cs="Times New Roman"/>
                <w:b/>
                <w:sz w:val="21"/>
                <w:szCs w:val="21"/>
                <w:lang w:val="en-US" w:eastAsia="zh-CN" w:bidi="ar-SA"/>
              </w:rPr>
            </w:pPr>
            <w:r>
              <w:rPr>
                <w:rFonts w:ascii="Times New Roman" w:hAnsi="Times New Roman" w:eastAsia="宋体" w:cs="Times New Roman"/>
                <w:b/>
                <w:sz w:val="21"/>
                <w:szCs w:val="21"/>
                <w:lang w:val="en-US" w:eastAsia="zh-CN" w:bidi="ar-SA"/>
              </w:rPr>
              <w:t xml:space="preserve">说明</w:t>
            </w:r>
            <w:r>
              <w:rPr>
                <w:rFonts w:ascii="Times New Roman" w:hAnsi="Times New Roman" w:eastAsia="宋体" w:cs="Times New Roman"/>
                <w:b/>
                <w:sz w:val="21"/>
                <w:szCs w:val="21"/>
                <w:lang w:val="en-US" w:eastAsia="zh-CN" w:bidi="ar-SA"/>
              </w:rPr>
            </w:r>
            <w:r/>
          </w:p>
        </w:tc>
      </w:tr>
      <w:tr>
        <w:trPr>
          <w:trHeight w:val="90"/>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w:t>
            </w:r>
            <w:r>
              <w:rPr>
                <w:rFonts w:ascii="Times New Roman" w:hAnsi="Times New Roman" w:eastAsia="宋体" w:cs="Times New Roman"/>
                <w:b/>
                <w:sz w:val="24"/>
                <w:szCs w:val="24"/>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价格分</w:t>
            </w:r>
            <w:r>
              <w:rPr>
                <w:rFonts w:ascii="Times New Roman" w:hAnsi="Times New Roman" w:eastAsia="宋体" w:cs="Times New Roman"/>
                <w:b/>
                <w:bCs/>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 w:val="24"/>
                <w:szCs w:val="24"/>
                <w:lang w:val="en-US" w:eastAsia="zh-CN"/>
              </w:rPr>
            </w:pPr>
            <w:r>
              <w:rPr>
                <w:rFonts w:ascii="Times New Roman" w:hAnsi="Times New Roman" w:eastAsia="宋体" w:cs="Times New Roman"/>
                <w:b/>
                <w:bCs/>
                <w:sz w:val="24"/>
                <w:szCs w:val="24"/>
                <w:lang w:val="en-US" w:eastAsia="zh-CN"/>
              </w:rPr>
              <w:t xml:space="preserve">30</w:t>
            </w:r>
            <w:r>
              <w:rPr>
                <w:rFonts w:ascii="Times New Roman" w:hAnsi="Times New Roman" w:eastAsia="宋体" w:cs="Times New Roman"/>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满足磋商文件要求且最终</w:t>
            </w:r>
            <w:r>
              <w:rPr>
                <w:rFonts w:ascii="Times New Roman" w:hAnsi="Times New Roman" w:eastAsia="宋体" w:cs="Times New Roman"/>
                <w:sz w:val="24"/>
                <w:szCs w:val="24"/>
                <w:lang w:val="en-US" w:eastAsia="zh-CN"/>
              </w:rPr>
              <w:t xml:space="preserve">优惠最高</w:t>
            </w:r>
            <w:r>
              <w:rPr>
                <w:rFonts w:ascii="Times New Roman" w:hAnsi="Times New Roman" w:eastAsia="宋体" w:cs="Times New Roman"/>
                <w:sz w:val="24"/>
                <w:szCs w:val="24"/>
              </w:rPr>
              <w:t xml:space="preserve">的报价为评标基准价，其价格分为满分。其他供应商的价格分统一按照下列公式计算：</w:t>
            </w:r>
            <w:r>
              <w:rPr>
                <w:rFonts w:ascii="Times New Roman" w:hAnsi="Times New Roman" w:eastAsia="宋体" w:cs="Times New Roman"/>
                <w:sz w:val="24"/>
                <w:szCs w:val="24"/>
              </w:rPr>
            </w:r>
            <w:r/>
          </w:p>
          <w:p>
            <w:pPr>
              <w:pStyle w:val="809"/>
              <w:jc w:val="left"/>
              <w:keepLines w:val="0"/>
              <w:keepNext w:val="0"/>
              <w:pageBreakBefore w:val="0"/>
              <w:spacing w:line="32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价格分得分＝</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评标基准价</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最终报价</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）×分值。</w:t>
            </w:r>
            <w:r>
              <w:rPr>
                <w:rFonts w:ascii="Times New Roman" w:hAnsi="Times New Roman" w:eastAsia="宋体" w:cs="Times New Roman"/>
                <w:sz w:val="24"/>
                <w:szCs w:val="24"/>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此处最终报价指经过报价修正，及因落实政府采购政策进行价格调整后的最终报价，详见第</w:t>
            </w:r>
            <w:r>
              <w:rPr>
                <w:rFonts w:ascii="Times New Roman" w:hAnsi="Times New Roman" w:eastAsia="宋体" w:cs="Times New Roman"/>
                <w:sz w:val="24"/>
                <w:szCs w:val="24"/>
                <w:lang w:val="en-US" w:eastAsia="zh-CN"/>
              </w:rPr>
              <w:t xml:space="preserve">三</w:t>
            </w:r>
            <w:r>
              <w:rPr>
                <w:rFonts w:ascii="Times New Roman" w:hAnsi="Times New Roman" w:eastAsia="宋体" w:cs="Times New Roman"/>
                <w:sz w:val="24"/>
                <w:szCs w:val="24"/>
              </w:rPr>
              <w:t xml:space="preserve">章《评标方法和评标标准》3。</w:t>
            </w:r>
            <w:r>
              <w:rPr>
                <w:rFonts w:ascii="Times New Roman" w:hAnsi="Times New Roman" w:eastAsia="宋体" w:cs="Times New Roman"/>
                <w:sz w:val="24"/>
                <w:szCs w:val="24"/>
              </w:rPr>
            </w:r>
            <w:r/>
          </w:p>
        </w:tc>
      </w:tr>
      <w:tr>
        <w:trPr>
          <w:trHeight w:val="531"/>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2</w:t>
            </w:r>
            <w:r>
              <w:rPr>
                <w:rFonts w:ascii="Times New Roman" w:hAnsi="Times New Roman" w:eastAsia="宋体" w:cs="Times New Roman"/>
                <w:b/>
                <w:sz w:val="24"/>
                <w:szCs w:val="24"/>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主观分</w:t>
            </w:r>
            <w:r>
              <w:rPr>
                <w:rFonts w:ascii="Times New Roman" w:hAnsi="Times New Roman" w:eastAsia="宋体" w:cs="Times New Roman"/>
                <w:b/>
                <w:bCs/>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32</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1896"/>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2.1</w:t>
            </w:r>
            <w:r>
              <w:rPr>
                <w:rFonts w:ascii="Times New Roman" w:hAnsi="Times New Roman" w:eastAsia="宋体" w:cs="Times New Roman"/>
                <w:b/>
                <w:sz w:val="24"/>
                <w:szCs w:val="24"/>
              </w:rPr>
            </w:r>
            <w:r/>
          </w:p>
        </w:tc>
        <w:tc>
          <w:tcPr>
            <w:tcW w:w="1128" w:type="dxa"/>
            <w:vAlign w:val="center"/>
            <w:textDirection w:val="lrTb"/>
            <w:noWrap w:val="false"/>
          </w:tcPr>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拟投入场地</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eastAsia="宋体" w:cs="Times New Roman"/>
                <w:sz w:val="24"/>
                <w:szCs w:val="24"/>
              </w:rPr>
            </w:pPr>
            <w:r>
              <w:rPr>
                <w:rFonts w:ascii="Times New Roman" w:hAnsi="Times New Roman" w:cs="Times New Roman"/>
                <w:color w:val="000000"/>
                <w:sz w:val="24"/>
                <w:highlight w:val="none"/>
                <w:lang w:eastAsia="en-US"/>
              </w:rPr>
              <w:t xml:space="preserve">设施</w:t>
            </w:r>
            <w:r>
              <w:rPr>
                <w:rFonts w:ascii="Times New Roman" w:hAnsi="Times New Roman" w:eastAsia="宋体" w:cs="Times New Roman"/>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8</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供应商提供拟投入场地布置（配送区、仓储区、清洗区</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加工区等）、设备配置（包括分拣设备、清洗设备、加工设备等）等相关证明材料，由磋商小组综合评审：</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（1）拟投入场地功能布局完整，设备设施齐全，配置合理，得</w:t>
            </w:r>
            <w:r>
              <w:rPr>
                <w:rFonts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（2）拟投入场地功能布局较完整，设备设施较齐全，配置较合理，得</w:t>
            </w:r>
            <w:r>
              <w:rPr>
                <w:rFonts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（3）拟投入场地功能布局一般，设备设施较少，得</w:t>
            </w:r>
            <w:r>
              <w:rPr>
                <w:rFonts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eastAsia="宋体" w:cs="Times New Roman"/>
                <w:sz w:val="24"/>
                <w:szCs w:val="24"/>
              </w:rPr>
            </w:pPr>
            <w:r>
              <w:rPr>
                <w:rFonts w:ascii="Times New Roman" w:hAnsi="Times New Roman" w:cs="Times New Roman"/>
                <w:color w:val="000000"/>
                <w:sz w:val="24"/>
                <w:highlight w:val="none"/>
              </w:rPr>
              <w:t xml:space="preserve">（4）未提供不得分。</w:t>
            </w:r>
            <w:r>
              <w:rPr>
                <w:rFonts w:ascii="Times New Roman" w:hAnsi="Times New Roman" w:eastAsia="宋体" w:cs="Times New Roman"/>
                <w:sz w:val="24"/>
                <w:szCs w:val="24"/>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1896"/>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2.2</w:t>
            </w:r>
            <w:r>
              <w:rPr>
                <w:rFonts w:ascii="Times New Roman" w:hAnsi="Times New Roman" w:eastAsia="宋体" w:cs="Times New Roman"/>
                <w:b/>
                <w:sz w:val="24"/>
                <w:szCs w:val="24"/>
              </w:rPr>
            </w:r>
            <w:r/>
          </w:p>
        </w:tc>
        <w:tc>
          <w:tcPr>
            <w:tcW w:w="1128" w:type="dxa"/>
            <w:vAlign w:val="center"/>
            <w:textDirection w:val="lrTb"/>
            <w:noWrap w:val="false"/>
          </w:tcPr>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产品</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质量</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控制</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eastAsia="宋体" w:cs="Times New Roman"/>
                <w:sz w:val="24"/>
                <w:szCs w:val="24"/>
              </w:rPr>
            </w:pPr>
            <w:r>
              <w:rPr>
                <w:rFonts w:ascii="Times New Roman" w:hAnsi="Times New Roman" w:cs="Times New Roman"/>
                <w:color w:val="000000"/>
                <w:sz w:val="24"/>
                <w:highlight w:val="none"/>
                <w:lang w:eastAsia="en-US"/>
              </w:rPr>
              <w:t xml:space="preserve">方案</w:t>
            </w:r>
            <w:r>
              <w:rPr>
                <w:rFonts w:ascii="Times New Roman" w:hAnsi="Times New Roman" w:eastAsia="宋体" w:cs="Times New Roman"/>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8</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供应商提供产品质量控制方案（包括原材料质量控制、加工过程中质量保控制等），由磋商小组综合评审：</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（1）方案详尽、精细，科学合理，操作性强，得</w:t>
            </w:r>
            <w:r>
              <w:rPr>
                <w:rFonts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（2）方案较为全面，较详细合理、规范科学，得</w:t>
            </w:r>
            <w:r>
              <w:rPr>
                <w:rFonts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（3）方案简单，操作性一般，得</w:t>
            </w:r>
            <w:r>
              <w:rPr>
                <w:rFonts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（4）方案笼统，操作性差，得</w:t>
            </w:r>
            <w:r>
              <w:rPr>
                <w:rFonts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eastAsia="宋体" w:cs="Times New Roman"/>
                <w:sz w:val="24"/>
                <w:szCs w:val="24"/>
                <w:highlight w:val="none"/>
              </w:rPr>
            </w:pPr>
            <w:r>
              <w:rPr>
                <w:rFonts w:ascii="Times New Roman" w:hAnsi="Times New Roman" w:cs="Times New Roman"/>
                <w:color w:val="000000"/>
                <w:sz w:val="24"/>
                <w:highlight w:val="none"/>
              </w:rPr>
              <w:t xml:space="preserve">（5）无则不得分。</w:t>
            </w:r>
            <w:r>
              <w:rPr>
                <w:rFonts w:ascii="Times New Roman" w:hAnsi="Times New Roman" w:eastAsia="宋体" w:cs="Times New Roman"/>
                <w:sz w:val="24"/>
                <w:szCs w:val="24"/>
                <w:highlight w:val="none"/>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1896"/>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 xml:space="preserve">2.3</w:t>
            </w:r>
            <w:r>
              <w:rPr>
                <w:rFonts w:ascii="Times New Roman" w:hAnsi="Times New Roman" w:eastAsia="宋体" w:cs="Times New Roman"/>
                <w:b/>
                <w:sz w:val="24"/>
                <w:szCs w:val="24"/>
                <w:lang w:val="en-US" w:eastAsia="zh-CN"/>
              </w:rPr>
            </w:r>
            <w:r/>
          </w:p>
        </w:tc>
        <w:tc>
          <w:tcPr>
            <w:tcW w:w="1128" w:type="dxa"/>
            <w:vAlign w:val="center"/>
            <w:textDirection w:val="lrTb"/>
            <w:noWrap w:val="false"/>
          </w:tcPr>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服务</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质量</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控制</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eastAsia="宋体" w:cs="Times New Roman"/>
                <w:sz w:val="24"/>
                <w:szCs w:val="24"/>
              </w:rPr>
            </w:pPr>
            <w:r>
              <w:rPr>
                <w:rFonts w:ascii="Times New Roman" w:hAnsi="Times New Roman" w:cs="Times New Roman"/>
                <w:color w:val="000000"/>
                <w:sz w:val="24"/>
                <w:highlight w:val="none"/>
                <w:lang w:eastAsia="en-US"/>
              </w:rPr>
              <w:t xml:space="preserve">方案</w:t>
            </w:r>
            <w:r>
              <w:rPr>
                <w:rFonts w:ascii="Times New Roman" w:hAnsi="Times New Roman" w:eastAsia="宋体" w:cs="Times New Roman"/>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8</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供应商提供服务质量控制方案（包括服务标准、服务意识等），由磋商小组综合评审：</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（1）方案详尽、精细，科学合理，操作性强，得</w:t>
            </w:r>
            <w:r>
              <w:rPr>
                <w:rFonts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（2）方案较为全面，较详细合理、规范科学，得</w:t>
            </w:r>
            <w:r>
              <w:rPr>
                <w:rFonts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（3）方案简单，操作性一般，得</w:t>
            </w:r>
            <w:r>
              <w:rPr>
                <w:rFonts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（4）方案笼统，操作性差，得</w:t>
            </w:r>
            <w:r>
              <w:rPr>
                <w:rFonts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eastAsia="宋体" w:cs="Times New Roman"/>
                <w:sz w:val="24"/>
                <w:szCs w:val="24"/>
                <w:highlight w:val="none"/>
              </w:rPr>
            </w:pPr>
            <w:r>
              <w:rPr>
                <w:rFonts w:ascii="Times New Roman" w:hAnsi="Times New Roman" w:cs="Times New Roman"/>
                <w:color w:val="000000"/>
                <w:sz w:val="24"/>
                <w:highlight w:val="none"/>
              </w:rPr>
              <w:t xml:space="preserve">（5）无则不得分。</w:t>
            </w:r>
            <w:r>
              <w:rPr>
                <w:rFonts w:ascii="Times New Roman" w:hAnsi="Times New Roman" w:eastAsia="宋体" w:cs="Times New Roman"/>
                <w:sz w:val="24"/>
                <w:szCs w:val="24"/>
                <w:highlight w:val="none"/>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1896"/>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 xml:space="preserve">2.4</w:t>
            </w:r>
            <w:r>
              <w:rPr>
                <w:rFonts w:ascii="Times New Roman" w:hAnsi="Times New Roman" w:eastAsia="宋体" w:cs="Times New Roman"/>
                <w:b/>
                <w:sz w:val="24"/>
                <w:szCs w:val="24"/>
                <w:lang w:val="en-US" w:eastAsia="zh-CN"/>
              </w:rPr>
            </w:r>
            <w:r/>
          </w:p>
        </w:tc>
        <w:tc>
          <w:tcPr>
            <w:tcW w:w="1128" w:type="dxa"/>
            <w:vAlign w:val="center"/>
            <w:textDirection w:val="lrTb"/>
            <w:noWrap w:val="false"/>
          </w:tcPr>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卫生</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管理</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控制</w:t>
            </w:r>
            <w:r>
              <w:rPr>
                <w:rFonts w:ascii="Times New Roman" w:hAnsi="Times New Roman" w:cs="Times New Roman"/>
                <w:color w:val="000000"/>
                <w:sz w:val="24"/>
                <w:highlight w:val="none"/>
                <w:lang w:eastAsia="en-US"/>
              </w:rPr>
            </w:r>
            <w:r/>
          </w:p>
          <w:p>
            <w:pPr>
              <w:pStyle w:val="809"/>
              <w:jc w:val="center"/>
              <w:keepLines w:val="0"/>
              <w:keepNext w:val="0"/>
              <w:pageBreakBefore w:val="0"/>
              <w:spacing w:line="320" w:lineRule="exact"/>
              <w:tabs>
                <w:tab w:val="left" w:pos="426" w:leader="none"/>
              </w:tabs>
              <w:rPr>
                <w:rFonts w:ascii="Times New Roman" w:hAnsi="Times New Roman" w:eastAsia="宋体" w:cs="Times New Roman"/>
                <w:sz w:val="24"/>
                <w:szCs w:val="24"/>
              </w:rPr>
            </w:pPr>
            <w:r>
              <w:rPr>
                <w:rFonts w:ascii="Times New Roman" w:hAnsi="Times New Roman" w:cs="Times New Roman"/>
                <w:color w:val="000000"/>
                <w:sz w:val="24"/>
                <w:highlight w:val="none"/>
                <w:lang w:eastAsia="en-US"/>
              </w:rPr>
              <w:t xml:space="preserve">方案</w:t>
            </w:r>
            <w:r>
              <w:rPr>
                <w:rFonts w:ascii="Times New Roman" w:hAnsi="Times New Roman" w:eastAsia="宋体" w:cs="Times New Roman"/>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8</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供应商提供卫生管理控制方案（食品卫生，人员卫生，环境卫生等），由磋商小组综合评审：</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（1）方案详尽、精细，科学合理，操作性强，得</w:t>
            </w:r>
            <w:r>
              <w:rPr>
                <w:rFonts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（2）方案较为全面，较详细合理、规范科学，得</w:t>
            </w:r>
            <w:r>
              <w:rPr>
                <w:rFonts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（3）方案简单，操作性一般，得</w:t>
            </w:r>
            <w:r>
              <w:rPr>
                <w:rFonts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（4）方案笼统，操作性差，得</w:t>
            </w:r>
            <w:r>
              <w:rPr>
                <w:rFonts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rPr>
              <w:t xml:space="preserve">分；</w:t>
            </w:r>
            <w:r>
              <w:rPr>
                <w:rFonts w:ascii="Times New Roman" w:hAnsi="Times New Roman" w:cs="Times New Roman"/>
                <w:color w:val="000000"/>
                <w:sz w:val="24"/>
                <w:highlight w:val="none"/>
              </w:rPr>
            </w:r>
            <w:r/>
          </w:p>
          <w:p>
            <w:pPr>
              <w:pStyle w:val="809"/>
              <w:keepLines w:val="0"/>
              <w:keepNext w:val="0"/>
              <w:pageBreakBefore w:val="0"/>
              <w:spacing w:line="320" w:lineRule="exact"/>
              <w:tabs>
                <w:tab w:val="left" w:pos="426" w:leader="none"/>
              </w:tabs>
              <w:rPr>
                <w:rFonts w:ascii="Times New Roman" w:hAnsi="Times New Roman" w:eastAsia="宋体" w:cs="Times New Roman"/>
                <w:sz w:val="24"/>
                <w:szCs w:val="24"/>
                <w:highlight w:val="none"/>
              </w:rPr>
            </w:pPr>
            <w:r>
              <w:rPr>
                <w:rFonts w:ascii="Times New Roman" w:hAnsi="Times New Roman" w:cs="Times New Roman"/>
                <w:color w:val="000000"/>
                <w:sz w:val="24"/>
                <w:highlight w:val="none"/>
              </w:rPr>
              <w:t xml:space="preserve">（5）无则不得分。</w:t>
            </w:r>
            <w:r>
              <w:rPr>
                <w:rFonts w:ascii="Times New Roman" w:hAnsi="Times New Roman" w:eastAsia="宋体" w:cs="Times New Roman"/>
                <w:sz w:val="24"/>
                <w:szCs w:val="24"/>
                <w:highlight w:val="none"/>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631"/>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Cs w:val="21"/>
              </w:rPr>
            </w:pPr>
            <w:r>
              <w:rPr>
                <w:rFonts w:ascii="Times New Roman" w:hAnsi="Times New Roman" w:eastAsia="宋体" w:cs="Times New Roman"/>
                <w:b/>
                <w:szCs w:val="21"/>
              </w:rPr>
              <w:t xml:space="preserve">3</w:t>
            </w:r>
            <w:r>
              <w:rPr>
                <w:rFonts w:ascii="Times New Roman" w:hAnsi="Times New Roman" w:eastAsia="宋体" w:cs="Times New Roman"/>
                <w:b/>
                <w:szCs w:val="21"/>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b/>
                <w:bCs/>
                <w:szCs w:val="21"/>
              </w:rPr>
              <w:t xml:space="preserve">客观分</w:t>
            </w:r>
            <w:r>
              <w:rPr>
                <w:rFonts w:ascii="Times New Roman" w:hAnsi="Times New Roman" w:eastAsia="宋体" w:cs="Times New Roman"/>
                <w:szCs w:val="21"/>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Cs w:val="21"/>
                <w:lang w:val="en-US" w:eastAsia="zh-CN"/>
              </w:rPr>
            </w:pPr>
            <w:r>
              <w:rPr>
                <w:rFonts w:ascii="Times New Roman" w:hAnsi="Times New Roman" w:eastAsia="宋体" w:cs="Times New Roman"/>
                <w:b/>
                <w:bCs/>
                <w:szCs w:val="21"/>
                <w:lang w:val="en-US" w:eastAsia="zh-CN"/>
              </w:rPr>
              <w:t xml:space="preserve">38</w:t>
            </w:r>
            <w:r>
              <w:rPr>
                <w:rFonts w:ascii="Times New Roman" w:hAnsi="Times New Roman" w:eastAsia="宋体" w:cs="Times New Roman"/>
                <w:b/>
                <w:bCs/>
                <w:szCs w:val="21"/>
                <w:lang w:val="en-US" w:eastAsia="zh-CN"/>
              </w:rPr>
            </w:r>
            <w:r/>
          </w:p>
        </w:tc>
        <w:tc>
          <w:tcPr>
            <w:tcW w:w="4704" w:type="dxa"/>
            <w:vAlign w:val="center"/>
            <w:textDirection w:val="lrTb"/>
            <w:noWrap w:val="false"/>
          </w:tcPr>
          <w:p>
            <w:pPr>
              <w:pStyle w:val="809"/>
              <w:jc w:val="left"/>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631"/>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3.1</w:t>
            </w:r>
            <w:r>
              <w:rPr>
                <w:rFonts w:ascii="Times New Roman" w:hAnsi="Times New Roman" w:eastAsia="宋体" w:cs="Times New Roman"/>
                <w:b/>
                <w:sz w:val="24"/>
                <w:szCs w:val="24"/>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业绩</w:t>
            </w:r>
            <w:r>
              <w:rPr>
                <w:rFonts w:ascii="Times New Roman" w:hAnsi="Times New Roman" w:eastAsia="宋体" w:cs="Times New Roman"/>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20</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color w:val="0000ff"/>
                <w:sz w:val="24"/>
                <w:szCs w:val="24"/>
              </w:rPr>
            </w:pPr>
            <w:r>
              <w:rPr>
                <w:rFonts w:ascii="Times New Roman" w:hAnsi="Times New Roman" w:eastAsia="宋体" w:cs="Times New Roman"/>
                <w:sz w:val="24"/>
                <w:szCs w:val="24"/>
              </w:rPr>
              <w:t xml:space="preserve">供应商自</w:t>
            </w:r>
            <w:r>
              <w:rPr>
                <w:rFonts w:ascii="Times New Roman" w:hAnsi="Times New Roman" w:eastAsia="宋体" w:cs="Times New Roman"/>
                <w:sz w:val="24"/>
                <w:szCs w:val="24"/>
                <w:highlight w:val="none"/>
              </w:rPr>
              <w:t xml:space="preserve">20</w:t>
            </w:r>
            <w:r>
              <w:rPr>
                <w:rFonts w:ascii="Times New Roman" w:hAnsi="Times New Roman" w:eastAsia="宋体" w:cs="Times New Roman"/>
                <w:sz w:val="24"/>
                <w:szCs w:val="24"/>
                <w:highlight w:val="none"/>
                <w:lang w:val="en-US" w:eastAsia="zh-CN"/>
              </w:rPr>
              <w:t xml:space="preserve">23</w:t>
            </w:r>
            <w:r>
              <w:rPr>
                <w:rFonts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月</w:t>
            </w: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日</w:t>
            </w:r>
            <w:r>
              <w:rPr>
                <w:rFonts w:ascii="Times New Roman" w:hAnsi="Times New Roman" w:eastAsia="宋体" w:cs="Times New Roman"/>
                <w:sz w:val="24"/>
                <w:szCs w:val="24"/>
              </w:rPr>
              <w:t xml:space="preserve">以来承接过类似</w:t>
            </w:r>
            <w:r>
              <w:rPr>
                <w:rFonts w:ascii="Times New Roman" w:hAnsi="Times New Roman" w:eastAsia="宋体" w:cs="Times New Roman"/>
                <w:sz w:val="24"/>
                <w:szCs w:val="24"/>
                <w:lang w:val="en-US" w:eastAsia="zh-CN"/>
              </w:rPr>
              <w:t xml:space="preserve">食材</w:t>
            </w:r>
            <w:r>
              <w:rPr>
                <w:rFonts w:ascii="Times New Roman" w:hAnsi="Times New Roman" w:eastAsia="宋体" w:cs="Times New Roman"/>
                <w:sz w:val="24"/>
                <w:szCs w:val="24"/>
              </w:rPr>
              <w:t xml:space="preserve">供货业绩</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每有一份得</w:t>
            </w:r>
            <w:r>
              <w:rPr>
                <w:rFonts w:ascii="Times New Roman" w:hAnsi="Times New Roman" w:eastAsia="宋体" w:cs="Times New Roman"/>
                <w:sz w:val="24"/>
                <w:szCs w:val="24"/>
                <w:lang w:val="en-US" w:eastAsia="zh-CN"/>
              </w:rPr>
              <w:t xml:space="preserve">4</w:t>
            </w:r>
            <w:r>
              <w:rPr>
                <w:rFonts w:ascii="Times New Roman" w:hAnsi="Times New Roman" w:eastAsia="宋体" w:cs="Times New Roman"/>
                <w:sz w:val="24"/>
                <w:szCs w:val="24"/>
              </w:rPr>
              <w:t xml:space="preserve">分，本项最高得</w:t>
            </w:r>
            <w:r>
              <w:rPr>
                <w:rFonts w:ascii="Times New Roman" w:hAnsi="Times New Roman" w:eastAsia="宋体" w:cs="Times New Roman"/>
                <w:sz w:val="24"/>
                <w:szCs w:val="24"/>
                <w:lang w:val="en-US" w:eastAsia="zh-CN"/>
              </w:rPr>
              <w:t xml:space="preserve">20</w:t>
            </w:r>
            <w:r>
              <w:rPr>
                <w:rFonts w:ascii="Times New Roman" w:hAnsi="Times New Roman" w:eastAsia="宋体" w:cs="Times New Roman"/>
                <w:sz w:val="24"/>
                <w:szCs w:val="24"/>
              </w:rPr>
              <w:t xml:space="preserve">分。</w:t>
            </w:r>
            <w:r>
              <w:rPr>
                <w:rFonts w:ascii="Times New Roman" w:hAnsi="Times New Roman" w:eastAsia="宋体" w:cs="Times New Roman"/>
                <w:color w:val="0000ff"/>
                <w:sz w:val="24"/>
                <w:szCs w:val="24"/>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 w:val="24"/>
                <w:szCs w:val="24"/>
              </w:rPr>
              <w:t xml:space="preserve">提供完整得合同复印件并加盖单位公章。</w:t>
            </w:r>
            <w:r>
              <w:rPr>
                <w:rFonts w:ascii="Times New Roman" w:hAnsi="Times New Roman" w:eastAsia="宋体" w:cs="Times New Roman"/>
                <w:szCs w:val="21"/>
              </w:rPr>
            </w:r>
            <w:r/>
          </w:p>
        </w:tc>
      </w:tr>
      <w:tr>
        <w:trPr>
          <w:trHeight w:val="631"/>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lang w:eastAsia="zh-CN"/>
              </w:rPr>
            </w:pPr>
            <w:r>
              <w:rPr>
                <w:rFonts w:ascii="Times New Roman" w:hAnsi="Times New Roman" w:eastAsia="宋体" w:cs="Times New Roman"/>
                <w:b/>
                <w:sz w:val="24"/>
                <w:szCs w:val="24"/>
              </w:rPr>
              <w:t xml:space="preserve">3.</w:t>
            </w:r>
            <w:r>
              <w:rPr>
                <w:rFonts w:ascii="Times New Roman" w:hAnsi="Times New Roman" w:eastAsia="宋体" w:cs="Times New Roman"/>
                <w:b/>
                <w:sz w:val="24"/>
                <w:szCs w:val="24"/>
                <w:lang w:val="en-US" w:eastAsia="zh-CN"/>
              </w:rPr>
              <w:t xml:space="preserve">2</w:t>
            </w:r>
            <w:r>
              <w:rPr>
                <w:rFonts w:ascii="Times New Roman" w:hAnsi="Times New Roman" w:eastAsia="宋体" w:cs="Times New Roman"/>
                <w:b/>
                <w:sz w:val="24"/>
                <w:szCs w:val="24"/>
                <w:lang w:eastAsia="zh-CN"/>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val="en-US" w:eastAsia="zh-CN"/>
              </w:rPr>
              <w:t xml:space="preserve">场地</w:t>
            </w:r>
            <w:r>
              <w:rPr>
                <w:rFonts w:ascii="Times New Roman" w:hAnsi="Times New Roman" w:eastAsia="宋体" w:cs="Times New Roman"/>
                <w:sz w:val="24"/>
                <w:szCs w:val="24"/>
                <w:lang w:eastAsia="zh-CN"/>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4</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供应商</w:t>
            </w:r>
            <w:r>
              <w:rPr>
                <w:rFonts w:ascii="Times New Roman" w:hAnsi="Times New Roman" w:eastAsia="宋体" w:cs="Times New Roman"/>
                <w:sz w:val="24"/>
                <w:szCs w:val="24"/>
              </w:rPr>
              <w:t xml:space="preserve">具有配送点或加工配送中心的，得2分；</w:t>
            </w:r>
            <w:r>
              <w:rPr>
                <w:rFonts w:ascii="Times New Roman" w:hAnsi="Times New Roman" w:eastAsia="宋体" w:cs="Times New Roman"/>
                <w:sz w:val="24"/>
                <w:szCs w:val="24"/>
                <w:lang w:val="en-US" w:eastAsia="zh-CN"/>
              </w:rPr>
              <w:t xml:space="preserve">供应商</w:t>
            </w:r>
            <w:r>
              <w:rPr>
                <w:rFonts w:ascii="Times New Roman" w:hAnsi="Times New Roman" w:eastAsia="宋体" w:cs="Times New Roman"/>
                <w:sz w:val="24"/>
                <w:szCs w:val="24"/>
              </w:rPr>
              <w:t xml:space="preserve">具有冷鲜库的得</w:t>
            </w:r>
            <w:r>
              <w:rPr>
                <w:rFonts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分。本项满分</w:t>
            </w:r>
            <w:r>
              <w:rPr>
                <w:rFonts w:ascii="Times New Roman" w:hAnsi="Times New Roman" w:eastAsia="宋体" w:cs="Times New Roman"/>
                <w:sz w:val="24"/>
                <w:szCs w:val="24"/>
                <w:lang w:val="en-US" w:eastAsia="zh-CN"/>
              </w:rPr>
              <w:t xml:space="preserve">4</w:t>
            </w:r>
            <w:r>
              <w:rPr>
                <w:rFonts w:ascii="Times New Roman" w:hAnsi="Times New Roman" w:eastAsia="宋体" w:cs="Times New Roman"/>
                <w:sz w:val="24"/>
                <w:szCs w:val="24"/>
              </w:rPr>
              <w:t xml:space="preserve">分</w:t>
            </w:r>
            <w:r>
              <w:rPr>
                <w:rFonts w:ascii="Times New Roman" w:hAnsi="Times New Roman" w:eastAsia="宋体" w:cs="Times New Roman"/>
                <w:b/>
                <w:bCs/>
                <w:sz w:val="24"/>
                <w:szCs w:val="24"/>
              </w:rPr>
              <w:t xml:space="preserve">（须提供配送点或加工配送中心的房屋、厂房或库房的租赁协议复印件或自有产权证明材料复印件；有冷库的提供租用合同，如为自有冷库，须提供冷鲜库施工合同或购置合同等有效权属证明材料复印件）</w:t>
            </w:r>
            <w:r>
              <w:rPr>
                <w:rFonts w:ascii="Times New Roman" w:hAnsi="Times New Roman" w:eastAsia="宋体" w:cs="Times New Roman"/>
                <w:sz w:val="24"/>
                <w:szCs w:val="24"/>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631"/>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 xml:space="preserve">3.3</w:t>
            </w:r>
            <w:r>
              <w:rPr>
                <w:rFonts w:ascii="Times New Roman" w:hAnsi="Times New Roman" w:eastAsia="宋体" w:cs="Times New Roman"/>
                <w:b/>
                <w:sz w:val="24"/>
                <w:szCs w:val="24"/>
                <w:lang w:val="en-US" w:eastAsia="zh-CN"/>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车辆</w:t>
            </w:r>
            <w:r>
              <w:rPr>
                <w:rFonts w:ascii="Times New Roman" w:hAnsi="Times New Roman" w:eastAsia="宋体" w:cs="Times New Roman"/>
                <w:sz w:val="24"/>
                <w:szCs w:val="24"/>
                <w:lang w:val="en-US" w:eastAsia="zh-CN"/>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6</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具有相适应的食品配送车辆，车辆箱体保持清洁，定期消毒，并做到专车专用。严禁用食品配送车辆装运有毒有害、影响食品安全的物品。</w:t>
            </w:r>
            <w:r>
              <w:rPr>
                <w:rFonts w:ascii="Times New Roman" w:hAnsi="Times New Roman" w:eastAsia="宋体" w:cs="Times New Roman"/>
                <w:sz w:val="24"/>
                <w:szCs w:val="24"/>
                <w:lang w:val="en-US" w:eastAsia="zh-CN"/>
              </w:rPr>
              <w:t xml:space="preserve">供应商</w:t>
            </w:r>
            <w:r>
              <w:rPr>
                <w:rFonts w:ascii="Times New Roman" w:hAnsi="Times New Roman" w:eastAsia="宋体" w:cs="Times New Roman"/>
                <w:bCs/>
                <w:sz w:val="24"/>
                <w:szCs w:val="24"/>
              </w:rPr>
              <w:t xml:space="preserve">运输车辆为自有车辆或能提供车辆租赁合同的有一辆得</w:t>
            </w:r>
            <w:r>
              <w:rPr>
                <w:rFonts w:ascii="Times New Roman" w:hAnsi="Times New Roman" w:eastAsia="宋体" w:cs="Times New Roman"/>
                <w:bCs/>
                <w:sz w:val="24"/>
                <w:szCs w:val="24"/>
                <w:lang w:val="en-US" w:eastAsia="zh-CN"/>
              </w:rPr>
              <w:t xml:space="preserve">2</w:t>
            </w:r>
            <w:r>
              <w:rPr>
                <w:rFonts w:ascii="Times New Roman" w:hAnsi="Times New Roman" w:eastAsia="宋体" w:cs="Times New Roman"/>
                <w:bCs/>
                <w:sz w:val="24"/>
                <w:szCs w:val="24"/>
              </w:rPr>
              <w:t xml:space="preserve">分</w:t>
            </w:r>
            <w:r>
              <w:rPr>
                <w:rFonts w:ascii="Times New Roman" w:hAnsi="Times New Roman" w:eastAsia="宋体" w:cs="Times New Roman"/>
                <w:bCs/>
                <w:sz w:val="24"/>
                <w:szCs w:val="24"/>
                <w:lang w:eastAsia="zh-CN"/>
              </w:rPr>
              <w:t xml:space="preserve">，</w:t>
            </w:r>
            <w:r>
              <w:rPr>
                <w:rFonts w:ascii="Times New Roman" w:hAnsi="Times New Roman" w:eastAsia="宋体" w:cs="Times New Roman"/>
                <w:bCs/>
                <w:sz w:val="24"/>
                <w:szCs w:val="24"/>
                <w:lang w:val="en-US" w:eastAsia="zh-CN"/>
              </w:rPr>
              <w:t xml:space="preserve">本项最高得6分</w:t>
            </w:r>
            <w:r>
              <w:rPr>
                <w:rFonts w:ascii="Times New Roman" w:hAnsi="Times New Roman" w:eastAsia="宋体" w:cs="Times New Roman"/>
                <w:b/>
                <w:bCs w:val="0"/>
                <w:sz w:val="24"/>
                <w:szCs w:val="24"/>
              </w:rPr>
              <w:t xml:space="preserve">（自有车辆以</w:t>
            </w:r>
            <w:r>
              <w:rPr>
                <w:rFonts w:ascii="Times New Roman" w:hAnsi="Times New Roman" w:eastAsia="宋体" w:cs="Times New Roman"/>
                <w:b/>
                <w:bCs w:val="0"/>
                <w:sz w:val="24"/>
                <w:szCs w:val="24"/>
                <w:lang w:val="en-US" w:eastAsia="zh-CN"/>
              </w:rPr>
              <w:t xml:space="preserve">供应商</w:t>
            </w:r>
            <w:r>
              <w:rPr>
                <w:rFonts w:ascii="Times New Roman" w:hAnsi="Times New Roman" w:eastAsia="宋体" w:cs="Times New Roman"/>
                <w:b/>
                <w:bCs w:val="0"/>
                <w:sz w:val="24"/>
                <w:szCs w:val="24"/>
              </w:rPr>
              <w:t xml:space="preserve">公司名称</w:t>
            </w:r>
            <w:r>
              <w:rPr>
                <w:rFonts w:ascii="Times New Roman" w:hAnsi="Times New Roman" w:eastAsia="宋体" w:cs="Times New Roman"/>
                <w:b/>
                <w:bCs w:val="0"/>
                <w:sz w:val="24"/>
                <w:szCs w:val="24"/>
                <w:lang w:val="en-US" w:eastAsia="zh-CN"/>
              </w:rPr>
              <w:t xml:space="preserve">或其法人</w:t>
            </w:r>
            <w:r>
              <w:rPr>
                <w:rFonts w:ascii="Times New Roman" w:hAnsi="Times New Roman" w:eastAsia="宋体" w:cs="Times New Roman"/>
                <w:b/>
                <w:bCs w:val="0"/>
                <w:sz w:val="24"/>
                <w:szCs w:val="24"/>
              </w:rPr>
              <w:t xml:space="preserve">登记的行驶证为准，提供车辆行驶证复印件；租赁车辆提供的车辆租赁合同承租人必须为投标</w:t>
            </w:r>
            <w:r>
              <w:rPr>
                <w:rFonts w:ascii="Times New Roman" w:hAnsi="Times New Roman" w:eastAsia="宋体" w:cs="Times New Roman"/>
                <w:b/>
                <w:bCs w:val="0"/>
                <w:sz w:val="24"/>
                <w:szCs w:val="24"/>
                <w:lang w:val="en-US" w:eastAsia="zh-CN"/>
              </w:rPr>
              <w:t xml:space="preserve">单位</w:t>
            </w:r>
            <w:r>
              <w:rPr>
                <w:rFonts w:ascii="Times New Roman" w:hAnsi="Times New Roman" w:eastAsia="宋体" w:cs="Times New Roman"/>
                <w:b/>
                <w:bCs w:val="0"/>
                <w:sz w:val="24"/>
                <w:szCs w:val="24"/>
              </w:rPr>
              <w:t xml:space="preserve">，合同上须盖</w:t>
            </w:r>
            <w:r>
              <w:rPr>
                <w:rFonts w:ascii="Times New Roman" w:hAnsi="Times New Roman" w:eastAsia="宋体" w:cs="Times New Roman"/>
                <w:b/>
                <w:bCs w:val="0"/>
                <w:sz w:val="24"/>
                <w:szCs w:val="24"/>
                <w:lang w:val="en-US" w:eastAsia="zh-CN"/>
              </w:rPr>
              <w:t xml:space="preserve">投标</w:t>
            </w:r>
            <w:r>
              <w:rPr>
                <w:rFonts w:ascii="Times New Roman" w:hAnsi="Times New Roman" w:eastAsia="宋体" w:cs="Times New Roman"/>
                <w:b/>
                <w:bCs w:val="0"/>
                <w:sz w:val="24"/>
                <w:szCs w:val="24"/>
              </w:rPr>
              <w:t xml:space="preserve">单位</w:t>
            </w:r>
            <w:r>
              <w:rPr>
                <w:rFonts w:ascii="Times New Roman" w:hAnsi="Times New Roman" w:eastAsia="宋体" w:cs="Times New Roman"/>
                <w:b/>
                <w:bCs w:val="0"/>
                <w:sz w:val="24"/>
                <w:szCs w:val="24"/>
                <w:lang w:val="en-US" w:eastAsia="zh-CN"/>
              </w:rPr>
              <w:t xml:space="preserve">公章</w:t>
            </w:r>
            <w:r>
              <w:rPr>
                <w:rFonts w:ascii="Times New Roman" w:hAnsi="Times New Roman" w:eastAsia="宋体" w:cs="Times New Roman"/>
                <w:b/>
                <w:bCs w:val="0"/>
                <w:sz w:val="24"/>
                <w:szCs w:val="24"/>
              </w:rPr>
              <w:t xml:space="preserve">，提供合同复印件，且须提供车辆行驶证复印件）</w:t>
            </w:r>
            <w:r>
              <w:rPr>
                <w:rFonts w:ascii="Times New Roman" w:hAnsi="Times New Roman" w:eastAsia="宋体" w:cs="Times New Roman"/>
                <w:sz w:val="24"/>
                <w:szCs w:val="24"/>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09"/>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rPr>
              <w:t xml:space="preserve">3.</w:t>
            </w:r>
            <w:r>
              <w:rPr>
                <w:rFonts w:ascii="Times New Roman" w:hAnsi="Times New Roman" w:eastAsia="宋体" w:cs="Times New Roman"/>
                <w:b/>
                <w:sz w:val="24"/>
                <w:szCs w:val="24"/>
                <w:lang w:val="en-US" w:eastAsia="zh-CN"/>
              </w:rPr>
              <w:t xml:space="preserve">4</w:t>
            </w:r>
            <w:r>
              <w:rPr>
                <w:rFonts w:ascii="Times New Roman" w:hAnsi="Times New Roman" w:eastAsia="宋体" w:cs="Times New Roman"/>
                <w:b/>
                <w:sz w:val="24"/>
                <w:szCs w:val="24"/>
                <w:lang w:val="en-US" w:eastAsia="zh-CN"/>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基地</w:t>
            </w:r>
            <w:r>
              <w:rPr>
                <w:rFonts w:ascii="Times New Roman" w:hAnsi="Times New Roman" w:eastAsia="宋体" w:cs="Times New Roman"/>
                <w:sz w:val="24"/>
                <w:szCs w:val="24"/>
                <w:lang w:val="en-US" w:eastAsia="zh-CN"/>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3</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rPr>
                <w:rFonts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具有蔬菜种植基地的得3分</w:t>
            </w:r>
            <w:r>
              <w:rPr>
                <w:rFonts w:ascii="Times New Roman" w:hAnsi="Times New Roman" w:eastAsia="宋体" w:cs="Times New Roman"/>
                <w:b/>
                <w:bCs w:val="0"/>
                <w:sz w:val="24"/>
                <w:szCs w:val="24"/>
                <w:lang w:val="en-US" w:eastAsia="zh-CN"/>
              </w:rPr>
              <w:t xml:space="preserve">（证明材料：基地租赁合同、收款收据或发票，提供证明材料复印件并加盖单位公章）</w:t>
            </w:r>
            <w:r>
              <w:rPr>
                <w:rFonts w:ascii="Times New Roman" w:hAnsi="Times New Roman" w:eastAsia="宋体" w:cs="Times New Roman"/>
                <w:bCs/>
                <w:sz w:val="24"/>
                <w:szCs w:val="24"/>
                <w:lang w:val="en-US" w:eastAsia="zh-CN"/>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631"/>
        </w:trPr>
        <w:tc>
          <w:tcPr>
            <w:tcW w:w="710"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 xml:space="preserve">3.5</w:t>
            </w:r>
            <w:r>
              <w:rPr>
                <w:rFonts w:ascii="Times New Roman" w:hAnsi="Times New Roman" w:eastAsia="宋体" w:cs="Times New Roman"/>
                <w:b/>
                <w:sz w:val="24"/>
                <w:szCs w:val="24"/>
                <w:lang w:val="en-US" w:eastAsia="zh-CN"/>
              </w:rPr>
            </w:r>
            <w:r/>
          </w:p>
        </w:tc>
        <w:tc>
          <w:tcPr>
            <w:tcW w:w="112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应急服务时间</w:t>
            </w:r>
            <w:r>
              <w:rPr>
                <w:rFonts w:ascii="Times New Roman" w:hAnsi="Times New Roman" w:eastAsia="宋体" w:cs="Times New Roman"/>
                <w:sz w:val="24"/>
                <w:szCs w:val="24"/>
              </w:rPr>
            </w:r>
            <w:r/>
          </w:p>
        </w:tc>
        <w:tc>
          <w:tcPr>
            <w:tcW w:w="708" w:type="dxa"/>
            <w:vAlign w:val="center"/>
            <w:textDirection w:val="lrTb"/>
            <w:noWrap w:val="false"/>
          </w:tcPr>
          <w:p>
            <w:pPr>
              <w:pStyle w:val="809"/>
              <w:ind w:firstLine="28"/>
              <w:jc w:val="center"/>
              <w:keepLines w:val="0"/>
              <w:keepNext w:val="0"/>
              <w:pageBreakBefore w:val="0"/>
              <w:spacing w:line="320" w:lineRule="exact"/>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 xml:space="preserve">5</w:t>
            </w:r>
            <w:r>
              <w:rPr>
                <w:rFonts w:ascii="Times New Roman" w:hAnsi="Times New Roman" w:eastAsia="宋体" w:cs="Times New Roman"/>
                <w:b/>
                <w:bCs/>
                <w:sz w:val="24"/>
                <w:szCs w:val="24"/>
                <w:lang w:val="en-US" w:eastAsia="zh-CN"/>
              </w:rPr>
            </w:r>
            <w:r/>
          </w:p>
        </w:tc>
        <w:tc>
          <w:tcPr>
            <w:tcW w:w="4704" w:type="dxa"/>
            <w:vAlign w:val="center"/>
            <w:textDirection w:val="lrTb"/>
            <w:noWrap w:val="false"/>
          </w:tcPr>
          <w:p>
            <w:pPr>
              <w:pStyle w:val="809"/>
              <w:jc w:val="left"/>
              <w:keepLines w:val="0"/>
              <w:keepNext w:val="0"/>
              <w:pageBreakBefore w:val="0"/>
              <w:spacing w:line="32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因招标人原因需增补食材品种或数量，应急送达时间最快（经评标委员会认定必须是可行的）的得</w:t>
            </w:r>
            <w:r>
              <w:rPr>
                <w:rFonts w:ascii="Times New Roman" w:hAnsi="Times New Roman" w:eastAsia="宋体" w:cs="Times New Roman"/>
                <w:bCs/>
                <w:sz w:val="24"/>
                <w:szCs w:val="24"/>
                <w:lang w:val="en-US" w:eastAsia="zh-CN"/>
              </w:rPr>
              <w:t xml:space="preserve">5</w:t>
            </w:r>
            <w:r>
              <w:rPr>
                <w:rFonts w:ascii="Times New Roman" w:hAnsi="Times New Roman" w:eastAsia="宋体" w:cs="Times New Roman"/>
                <w:bCs/>
                <w:sz w:val="24"/>
                <w:szCs w:val="24"/>
              </w:rPr>
              <w:t xml:space="preserve">分，第二名得</w:t>
            </w:r>
            <w:r>
              <w:rPr>
                <w:rFonts w:ascii="Times New Roman" w:hAnsi="Times New Roman" w:eastAsia="宋体" w:cs="Times New Roman"/>
                <w:bCs/>
                <w:sz w:val="24"/>
                <w:szCs w:val="24"/>
                <w:lang w:val="en-US" w:eastAsia="zh-CN"/>
              </w:rPr>
              <w:t xml:space="preserve">3</w:t>
            </w:r>
            <w:r>
              <w:rPr>
                <w:rFonts w:ascii="Times New Roman" w:hAnsi="Times New Roman" w:eastAsia="宋体" w:cs="Times New Roman"/>
                <w:bCs/>
                <w:sz w:val="24"/>
                <w:szCs w:val="24"/>
              </w:rPr>
              <w:t xml:space="preserve">分，第三名得1分。</w:t>
            </w:r>
            <w:r>
              <w:rPr>
                <w:rFonts w:ascii="Times New Roman" w:hAnsi="Times New Roman" w:eastAsia="宋体" w:cs="Times New Roman"/>
                <w:bCs/>
                <w:sz w:val="24"/>
                <w:szCs w:val="24"/>
              </w:rPr>
            </w:r>
            <w:r/>
          </w:p>
        </w:tc>
        <w:tc>
          <w:tcPr>
            <w:tcW w:w="1947" w:type="dxa"/>
            <w:vAlign w:val="center"/>
            <w:textDirection w:val="lrTb"/>
            <w:noWrap w:val="false"/>
          </w:tcPr>
          <w:p>
            <w:pPr>
              <w:pStyle w:val="809"/>
              <w:jc w:val="left"/>
              <w:keepLines w:val="0"/>
              <w:keepNext w:val="0"/>
              <w:pageBreakBefore w:val="0"/>
              <w:spacing w:line="320" w:lineRule="exact"/>
              <w:widowControl/>
              <w:rPr>
                <w:rFonts w:ascii="Times New Roman" w:hAnsi="Times New Roman" w:eastAsia="宋体" w:cs="Times New Roman"/>
                <w:szCs w:val="21"/>
              </w:rPr>
            </w:pPr>
            <w:r>
              <w:rPr>
                <w:rFonts w:ascii="Times New Roman" w:hAnsi="Times New Roman" w:eastAsia="宋体" w:cs="Times New Roman"/>
                <w:szCs w:val="21"/>
              </w:rPr>
            </w:r>
            <w:r/>
          </w:p>
        </w:tc>
      </w:tr>
    </w:tbl>
    <w:p>
      <w:pPr>
        <w:pStyle w:val="809"/>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r>
      <w:r/>
    </w:p>
    <w:p>
      <w:pPr>
        <w:pStyle w:val="809"/>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r>
      <w:r/>
    </w:p>
    <w:p>
      <w:pPr>
        <w:pStyle w:val="878"/>
        <w:ind w:firstLine="480"/>
        <w:rPr>
          <w:rFonts w:ascii="Times New Roman" w:hAnsi="Times New Roman" w:cs="Times New Roman"/>
        </w:rPr>
      </w:pPr>
      <w:r>
        <w:rPr>
          <w:rFonts w:ascii="Times New Roman" w:hAnsi="Times New Roman" w:cs="Times New Roman"/>
        </w:rPr>
      </w:r>
      <w:r/>
    </w:p>
    <w:p>
      <w:pPr>
        <w:pStyle w:val="809"/>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br w:type="page" w:clear="all"/>
      </w:r>
      <w:r>
        <w:rPr>
          <w:rFonts w:ascii="Times New Roman" w:hAnsi="Times New Roman" w:cs="Times New Roman"/>
          <w:b/>
          <w:sz w:val="36"/>
          <w:szCs w:val="36"/>
        </w:rPr>
        <w:t xml:space="preserve">第四章   采购需求</w:t>
      </w:r>
      <w:bookmarkEnd w:id="669"/>
      <w:r>
        <w:rPr>
          <w:rFonts w:ascii="Times New Roman" w:hAnsi="Times New Roman" w:cs="Times New Roman"/>
          <w:b/>
          <w:sz w:val="36"/>
          <w:szCs w:val="36"/>
        </w:rPr>
      </w:r>
      <w:r/>
    </w:p>
    <w:p>
      <w:pPr>
        <w:pStyle w:val="908"/>
        <w:contextualSpacing/>
        <w:ind w:left="482" w:firstLine="0"/>
        <w:keepLines w:val="0"/>
        <w:keepNext w:val="0"/>
        <w:pageBreakBefore w:val="0"/>
        <w:spacing w:line="360" w:lineRule="auto"/>
        <w:widowControl w:val="off"/>
        <w:rPr>
          <w:rFonts w:ascii="Times New Roman" w:hAnsi="Times New Roman" w:eastAsia="宋体" w:cs="Times New Roman"/>
          <w:b/>
          <w:bCs w:val="0"/>
          <w:color w:val="000000"/>
          <w:sz w:val="24"/>
          <w:szCs w:val="24"/>
        </w:rPr>
      </w:pPr>
      <w:r>
        <w:rPr>
          <w:rFonts w:ascii="Times New Roman" w:hAnsi="Times New Roman" w:cs="Times New Roman"/>
          <w:b/>
          <w:bCs w:val="0"/>
          <w:sz w:val="24"/>
          <w:szCs w:val="24"/>
        </w:rPr>
        <w:t xml:space="preserve">一、采购标的</w:t>
      </w:r>
      <w:r>
        <w:rPr>
          <w:rFonts w:ascii="Times New Roman" w:hAnsi="Times New Roman" w:eastAsia="宋体" w:cs="Times New Roman"/>
          <w:b/>
          <w:bCs w:val="0"/>
          <w:color w:val="000000"/>
          <w:sz w:val="24"/>
          <w:szCs w:val="24"/>
        </w:rPr>
      </w:r>
      <w:r/>
    </w:p>
    <w:p>
      <w:pPr>
        <w:pStyle w:val="1074"/>
        <w:contextualSpacing/>
        <w:keepLines w:val="0"/>
        <w:keepNext w:val="0"/>
        <w:pageBreakBefore w:val="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lang w:val="en-US" w:eastAsia="zh-CN"/>
        </w:rPr>
        <w:t xml:space="preserve">1</w:t>
      </w:r>
      <w:r>
        <w:rPr>
          <w:rFonts w:ascii="Times New Roman" w:hAnsi="Times New Roman" w:eastAsia="宋体" w:cs="Times New Roman"/>
          <w:bCs/>
          <w:sz w:val="24"/>
          <w:szCs w:val="24"/>
          <w:highlight w:val="none"/>
        </w:rPr>
        <w:t xml:space="preserve">、采购内容：本项目是</w:t>
      </w:r>
      <w:r>
        <w:rPr>
          <w:rFonts w:ascii="Times New Roman" w:hAnsi="Times New Roman" w:eastAsia="宋体" w:cs="Times New Roman"/>
          <w:bCs/>
          <w:color w:val="ff0000"/>
          <w:sz w:val="24"/>
          <w:szCs w:val="24"/>
          <w:highlight w:val="none"/>
          <w:lang w:eastAsia="zh-CN"/>
        </w:rPr>
        <w:t xml:space="preserve">横山桥镇政府食堂食材配送项目</w:t>
      </w:r>
      <w:r>
        <w:rPr>
          <w:rFonts w:ascii="Times New Roman" w:hAnsi="Times New Roman" w:eastAsia="宋体" w:cs="Times New Roman"/>
          <w:bCs/>
          <w:sz w:val="24"/>
          <w:szCs w:val="24"/>
          <w:highlight w:val="none"/>
        </w:rPr>
        <w:t xml:space="preserve">，包括但不限于招标文件及其基本技术要求范围内相应材料的准备、采购、运输等工作和投标文件所要求的相关服务等全部内容。</w:t>
      </w:r>
      <w:r>
        <w:rPr>
          <w:rFonts w:ascii="Times New Roman" w:hAnsi="Times New Roman" w:eastAsia="宋体" w:cs="Times New Roman"/>
          <w:bCs/>
          <w:sz w:val="24"/>
          <w:szCs w:val="24"/>
          <w:highlight w:val="none"/>
        </w:rPr>
      </w:r>
      <w:r/>
    </w:p>
    <w:p>
      <w:pPr>
        <w:pStyle w:val="1074"/>
        <w:contextualSpacing/>
        <w:ind w:firstLine="480"/>
        <w:keepLines w:val="0"/>
        <w:keepNext w:val="0"/>
        <w:pageBreakBefore w:val="0"/>
        <w:spacing w:line="360" w:lineRule="auto"/>
        <w:rPr>
          <w:rFonts w:ascii="Times New Roman" w:hAnsi="Times New Roman" w:eastAsia="宋体" w:cs="Times New Roman"/>
          <w:b w:val="0"/>
          <w:bCs/>
          <w:sz w:val="24"/>
          <w:szCs w:val="24"/>
        </w:rPr>
      </w:pPr>
      <w:r>
        <w:rPr>
          <w:rFonts w:ascii="Times New Roman" w:hAnsi="Times New Roman" w:eastAsia="宋体" w:cs="Times New Roman"/>
          <w:b w:val="0"/>
          <w:bCs/>
          <w:sz w:val="24"/>
          <w:szCs w:val="24"/>
          <w:lang w:val="en-US" w:eastAsia="zh-CN"/>
        </w:rPr>
        <w:t xml:space="preserve">2、配送要求：</w:t>
      </w:r>
      <w:r>
        <w:rPr>
          <w:rFonts w:ascii="Times New Roman" w:hAnsi="Times New Roman" w:eastAsia="宋体" w:cs="Times New Roman"/>
          <w:b w:val="0"/>
          <w:bCs/>
          <w:sz w:val="24"/>
          <w:szCs w:val="24"/>
        </w:rPr>
        <w:t xml:space="preserve">所供产品须提供检验报告。供货价包含所投产品的生产、加工、包装、运输、装卸、仓储、配送、税费、抽检和售后服务等，肉类需持动物检疫合格证和肉类品质检验合格证。在配送过程中须无条件更换产品在运输中过程中产生的损耗品。具体配送数量由甲方公布。供货期间的价格不得高于当地市场相应产品的批发价。</w:t>
      </w:r>
      <w:r>
        <w:rPr>
          <w:rFonts w:ascii="Times New Roman" w:hAnsi="Times New Roman" w:eastAsia="宋体" w:cs="Times New Roman"/>
          <w:b w:val="0"/>
          <w:bCs/>
          <w:sz w:val="24"/>
          <w:szCs w:val="24"/>
        </w:rPr>
      </w:r>
      <w:r/>
    </w:p>
    <w:p>
      <w:pPr>
        <w:pStyle w:val="908"/>
        <w:contextualSpacing/>
        <w:ind w:left="482" w:firstLine="0"/>
        <w:keepLines w:val="0"/>
        <w:keepNext w:val="0"/>
        <w:pageBreakBefore w:val="0"/>
        <w:spacing w:line="360" w:lineRule="auto"/>
        <w:widowControl w:val="off"/>
        <w:rPr>
          <w:rFonts w:ascii="Times New Roman" w:hAnsi="Times New Roman" w:eastAsia="宋体" w:cs="Times New Roman"/>
          <w:b/>
          <w:bCs w:val="0"/>
          <w:sz w:val="24"/>
          <w:szCs w:val="24"/>
        </w:rPr>
      </w:pPr>
      <w:r>
        <w:rPr>
          <w:rFonts w:ascii="Times New Roman" w:hAnsi="Times New Roman" w:eastAsia="宋体" w:cs="Times New Roman"/>
          <w:b/>
          <w:bCs w:val="0"/>
          <w:sz w:val="24"/>
          <w:szCs w:val="24"/>
        </w:rPr>
        <w:t xml:space="preserve">二、商务要求</w:t>
      </w:r>
      <w:r>
        <w:rPr>
          <w:rFonts w:ascii="Times New Roman" w:hAnsi="Times New Roman" w:eastAsia="宋体" w:cs="Times New Roman"/>
          <w:b/>
          <w:bCs w:val="0"/>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bCs/>
          <w:i/>
          <w:sz w:val="24"/>
          <w:szCs w:val="24"/>
        </w:rPr>
      </w:pPr>
      <w:r>
        <w:rPr>
          <w:rFonts w:ascii="Times New Roman" w:hAnsi="Times New Roman" w:eastAsia="宋体" w:cs="Times New Roman"/>
          <w:b/>
          <w:bCs/>
          <w:sz w:val="24"/>
          <w:szCs w:val="24"/>
        </w:rPr>
        <w:t xml:space="preserve">1.实施的期限和范围</w:t>
      </w:r>
      <w:r>
        <w:rPr>
          <w:rFonts w:ascii="Times New Roman" w:hAnsi="Times New Roman" w:eastAsia="宋体" w:cs="Times New Roman"/>
          <w:b/>
          <w:bCs/>
          <w:i/>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iCs/>
          <w:sz w:val="24"/>
          <w:szCs w:val="24"/>
        </w:rPr>
        <w:t xml:space="preserve">1.1</w:t>
      </w:r>
      <w:r>
        <w:rPr>
          <w:rFonts w:ascii="Times New Roman" w:hAnsi="Times New Roman" w:eastAsia="宋体" w:cs="Times New Roman"/>
          <w:sz w:val="24"/>
          <w:szCs w:val="24"/>
        </w:rPr>
        <w:t xml:space="preserve">实施的期限：</w:t>
      </w:r>
      <w:r>
        <w:rPr>
          <w:rFonts w:ascii="Times New Roman" w:hAnsi="Times New Roman" w:eastAsia="宋体" w:cs="Times New Roman"/>
          <w:sz w:val="24"/>
          <w:szCs w:val="24"/>
          <w:lang w:val="en-US" w:eastAsia="zh-CN"/>
        </w:rPr>
        <w:t xml:space="preserve">一</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r>
      <w:r/>
    </w:p>
    <w:p>
      <w:pPr>
        <w:pStyle w:val="1071"/>
        <w:ind w:left="0" w:firstLine="480"/>
        <w:keepLines w:val="0"/>
        <w:keepNext w:val="0"/>
        <w:pageBreakBefore w:val="0"/>
        <w:spacing w:before="0" w:line="360" w:lineRule="auto"/>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1.2实施的地点：</w:t>
      </w:r>
      <w:r>
        <w:rPr>
          <w:rFonts w:ascii="Times New Roman" w:hAnsi="Times New Roman" w:eastAsia="宋体" w:cs="Times New Roman"/>
          <w:sz w:val="24"/>
          <w:szCs w:val="24"/>
          <w:lang w:eastAsia="zh-CN"/>
        </w:rPr>
        <w:t xml:space="preserve">横山桥镇</w:t>
      </w:r>
      <w:r>
        <w:rPr>
          <w:rFonts w:ascii="Times New Roman" w:hAnsi="Times New Roman" w:eastAsia="宋体" w:cs="Times New Roman"/>
          <w:sz w:val="24"/>
          <w:szCs w:val="24"/>
          <w:lang w:val="en-US" w:eastAsia="zh-CN"/>
        </w:rPr>
        <w:t xml:space="preserve">人民</w:t>
      </w:r>
      <w:r>
        <w:rPr>
          <w:rFonts w:ascii="Times New Roman" w:hAnsi="Times New Roman" w:eastAsia="宋体" w:cs="Times New Roman"/>
          <w:sz w:val="24"/>
          <w:szCs w:val="24"/>
          <w:lang w:eastAsia="zh-CN"/>
        </w:rPr>
        <w:t xml:space="preserve">政府</w:t>
      </w:r>
      <w:r>
        <w:rPr>
          <w:rFonts w:ascii="Times New Roman" w:hAnsi="Times New Roman" w:eastAsia="宋体" w:cs="Times New Roman"/>
          <w:color w:val="000000"/>
          <w:sz w:val="24"/>
          <w:szCs w:val="24"/>
        </w:rPr>
      </w:r>
      <w:r/>
    </w:p>
    <w:p>
      <w:pPr>
        <w:pStyle w:val="809"/>
        <w:contextualSpacing/>
        <w:ind w:left="420"/>
        <w:keepLines w:val="0"/>
        <w:keepNext w:val="0"/>
        <w:pageBreakBefore w:val="0"/>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2.</w:t>
      </w:r>
      <w:r>
        <w:rPr>
          <w:rFonts w:ascii="Times New Roman" w:hAnsi="Times New Roman" w:eastAsia="宋体" w:cs="Times New Roman"/>
          <w:b/>
          <w:bCs/>
          <w:color w:val="000000"/>
          <w:sz w:val="24"/>
          <w:szCs w:val="24"/>
          <w:lang w:val="en-US" w:eastAsia="zh-CN"/>
        </w:rPr>
        <w:t xml:space="preserve">结算及</w:t>
      </w:r>
      <w:r>
        <w:rPr>
          <w:rFonts w:ascii="Times New Roman" w:hAnsi="Times New Roman" w:eastAsia="宋体" w:cs="Times New Roman"/>
          <w:b/>
          <w:bCs/>
          <w:color w:val="000000"/>
          <w:sz w:val="24"/>
          <w:szCs w:val="24"/>
        </w:rPr>
        <w:t xml:space="preserve">付款方式</w:t>
      </w:r>
      <w:r>
        <w:rPr>
          <w:rFonts w:ascii="Times New Roman" w:hAnsi="Times New Roman" w:eastAsia="宋体" w:cs="Times New Roman"/>
          <w:b/>
          <w:bCs/>
          <w:color w:val="000000"/>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1</w:t>
      </w:r>
      <w:r>
        <w:rPr>
          <w:rFonts w:ascii="Times New Roman" w:hAnsi="Times New Roman" w:eastAsia="宋体" w:cs="Times New Roman"/>
          <w:color w:val="000000"/>
          <w:sz w:val="24"/>
          <w:szCs w:val="24"/>
        </w:rPr>
        <w:t xml:space="preserve">月结，每月结算上月金额。</w:t>
      </w:r>
      <w:r>
        <w:rPr>
          <w:rFonts w:ascii="Times New Roman" w:hAnsi="Times New Roman" w:eastAsia="宋体" w:cs="Times New Roman"/>
          <w:color w:val="000000"/>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按食材价格定价方式确定的配送价格并结合考核结果进行结算。</w:t>
      </w:r>
      <w:r>
        <w:rPr>
          <w:rFonts w:ascii="Times New Roman" w:hAnsi="Times New Roman" w:eastAsia="宋体" w:cs="Times New Roman"/>
          <w:color w:val="000000"/>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rPr>
        <w:t xml:space="preserve">每月25日到采购人财务部对账，并保存好对账单据，对账单据为双方最终结算依据。</w:t>
      </w:r>
      <w:r>
        <w:rPr>
          <w:rFonts w:ascii="Times New Roman" w:hAnsi="Times New Roman" w:eastAsia="宋体" w:cs="Times New Roman"/>
          <w:color w:val="000000"/>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rPr>
        <w:t xml:space="preserve">乙方需开具正规的税务发票并及时送达甲方，逾期产生的责任由乙方承担。</w:t>
      </w:r>
      <w:r>
        <w:rPr>
          <w:rFonts w:ascii="Times New Roman" w:hAnsi="Times New Roman" w:eastAsia="宋体" w:cs="Times New Roman"/>
          <w:color w:val="000000"/>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5</w:t>
      </w:r>
      <w:r>
        <w:rPr>
          <w:rFonts w:ascii="Times New Roman" w:hAnsi="Times New Roman" w:eastAsia="宋体" w:cs="Times New Roman"/>
          <w:color w:val="000000"/>
          <w:sz w:val="24"/>
          <w:szCs w:val="24"/>
        </w:rPr>
        <w:t xml:space="preserve">付款方式为银行转账。</w:t>
      </w:r>
      <w:r>
        <w:rPr>
          <w:rFonts w:ascii="Times New Roman" w:hAnsi="Times New Roman" w:eastAsia="宋体" w:cs="Times New Roman"/>
          <w:color w:val="000000"/>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rPr>
        <w:t xml:space="preserve">采购单位统计好每日采购的食材明细，供应商做好成本核算分析。</w:t>
      </w:r>
      <w:r>
        <w:rPr>
          <w:rFonts w:ascii="Times New Roman" w:hAnsi="Times New Roman" w:eastAsia="宋体" w:cs="Times New Roman"/>
          <w:color w:val="000000"/>
          <w:sz w:val="24"/>
          <w:szCs w:val="24"/>
        </w:rPr>
      </w:r>
      <w:r/>
    </w:p>
    <w:p>
      <w:pPr>
        <w:pStyle w:val="908"/>
        <w:contextualSpacing/>
        <w:ind w:left="482" w:firstLine="0"/>
        <w:keepLines w:val="0"/>
        <w:keepNext w:val="0"/>
        <w:pageBreakBefore w:val="0"/>
        <w:spacing w:line="360" w:lineRule="auto"/>
        <w:widowControl w:val="off"/>
        <w:rPr>
          <w:rFonts w:ascii="Times New Roman" w:hAnsi="Times New Roman" w:eastAsia="宋体" w:cs="Times New Roman"/>
          <w:b/>
          <w:bCs w:val="0"/>
          <w:sz w:val="24"/>
          <w:szCs w:val="24"/>
          <w:lang w:val="en-US" w:eastAsia="zh-CN"/>
        </w:rPr>
      </w:pPr>
      <w:r>
        <w:rPr>
          <w:rFonts w:ascii="Times New Roman" w:hAnsi="Times New Roman" w:eastAsia="宋体" w:cs="Times New Roman"/>
          <w:b/>
          <w:bCs w:val="0"/>
          <w:sz w:val="24"/>
          <w:szCs w:val="24"/>
        </w:rPr>
        <w:t xml:space="preserve">三</w:t>
      </w:r>
      <w:r>
        <w:rPr>
          <w:rFonts w:ascii="Times New Roman" w:hAnsi="Times New Roman" w:eastAsia="宋体" w:cs="Times New Roman"/>
          <w:b/>
          <w:bCs w:val="0"/>
          <w:sz w:val="24"/>
          <w:szCs w:val="24"/>
          <w:lang w:eastAsia="zh-CN"/>
        </w:rPr>
        <w:t xml:space="preserve">、</w:t>
      </w:r>
      <w:r>
        <w:rPr>
          <w:rFonts w:ascii="Times New Roman" w:hAnsi="Times New Roman" w:eastAsia="宋体" w:cs="Times New Roman"/>
          <w:b/>
          <w:bCs w:val="0"/>
          <w:sz w:val="24"/>
          <w:szCs w:val="24"/>
          <w:lang w:val="en-US" w:eastAsia="zh-CN"/>
        </w:rPr>
        <w:t xml:space="preserve">采购清单（包括但不限于以下菜品）</w:t>
      </w:r>
      <w:r>
        <w:rPr>
          <w:rFonts w:ascii="Times New Roman" w:hAnsi="Times New Roman" w:eastAsia="宋体" w:cs="Times New Roman"/>
          <w:b/>
          <w:bCs w:val="0"/>
          <w:sz w:val="24"/>
          <w:szCs w:val="24"/>
          <w:lang w:val="en-US"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color w:val="000000"/>
          <w:sz w:val="24"/>
          <w:szCs w:val="24"/>
        </w:rPr>
        <w:t xml:space="preserve">1</w:t>
      </w:r>
      <w:r>
        <w:rPr>
          <w:rFonts w:ascii="Times New Roman" w:hAnsi="Times New Roman" w:eastAsia="宋体" w:cs="Times New Roman"/>
          <w:b/>
          <w:color w:val="000000"/>
          <w:sz w:val="24"/>
          <w:szCs w:val="24"/>
          <w:lang w:eastAsia="zh-CN"/>
        </w:rPr>
        <w:t xml:space="preserve">、</w:t>
      </w:r>
      <w:r>
        <w:rPr>
          <w:rFonts w:ascii="Times New Roman" w:hAnsi="Times New Roman" w:eastAsia="宋体" w:cs="Times New Roman"/>
          <w:b/>
          <w:color w:val="000000"/>
          <w:sz w:val="24"/>
          <w:szCs w:val="24"/>
        </w:rPr>
        <w:t xml:space="preserve">蔬菜类：</w:t>
      </w:r>
      <w:r>
        <w:rPr>
          <w:rFonts w:ascii="Times New Roman" w:hAnsi="Times New Roman" w:eastAsia="宋体" w:cs="Times New Roman"/>
          <w:b w:val="0"/>
          <w:bCs/>
          <w:color w:val="000000"/>
          <w:sz w:val="24"/>
          <w:szCs w:val="24"/>
        </w:rPr>
        <w:t xml:space="preserve">青菜，花菜，马兰，西洋芹，药芹，水芹，生菜，油麦菜，洋葱，香葱，大葱，香菜，占上兰花，白菜，生瓜，冬瓜，丝瓜，南瓜，毛豆子，蚕豆，豆芽菜，</w:t>
      </w:r>
      <w:r>
        <w:rPr>
          <w:rFonts w:ascii="Times New Roman" w:hAnsi="Times New Roman" w:eastAsia="宋体" w:cs="Times New Roman"/>
          <w:b w:val="0"/>
          <w:bCs/>
          <w:sz w:val="24"/>
          <w:szCs w:val="24"/>
        </w:rPr>
        <w:t xml:space="preserve">大蒜，大蒜子，蒜苗，山芋，山芋藤，南瓜藤，百合，地瓜，藕，莴苣，土豆，夜开花，白萝卜，红萝卜，豆苗，金花菜，芦蒿，茼蒿，苋菜，荠菜，卷心菜，香菇，蘑菇，平菇，鸡腿菇，海鲜菇，白玉菇，茶树菇，金针菇，长缸豆，豆王，四季豆，扁豆，菜椒，中椒，杭椒，小米椒，竹笋，冬笋，蓬蒿，山药，芋头，粉皮，魔腐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2</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肉类：</w:t>
      </w:r>
      <w:r>
        <w:rPr>
          <w:rFonts w:ascii="Times New Roman" w:hAnsi="Times New Roman" w:eastAsia="宋体" w:cs="Times New Roman"/>
          <w:b w:val="0"/>
          <w:bCs/>
          <w:sz w:val="24"/>
          <w:szCs w:val="24"/>
        </w:rPr>
        <w:t xml:space="preserve">猪肉，牛肉，羊肉，以及内脏等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3</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禽蛋类：</w:t>
      </w:r>
      <w:r>
        <w:rPr>
          <w:rFonts w:ascii="Times New Roman" w:hAnsi="Times New Roman" w:eastAsia="宋体" w:cs="Times New Roman"/>
          <w:b w:val="0"/>
          <w:bCs/>
          <w:sz w:val="24"/>
          <w:szCs w:val="24"/>
        </w:rPr>
        <w:t xml:space="preserve">鸡，鸭，鹅，鸽子，鸡蛋，鸭蛋，鸽蛋，鹌鹑蛋等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4</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水产：</w:t>
      </w:r>
      <w:r>
        <w:rPr>
          <w:rFonts w:ascii="Times New Roman" w:hAnsi="Times New Roman" w:eastAsia="宋体" w:cs="Times New Roman"/>
          <w:b w:val="0"/>
          <w:bCs/>
          <w:sz w:val="24"/>
          <w:szCs w:val="24"/>
        </w:rPr>
        <w:t xml:space="preserve">草鱼，青鱼，鲫鱼，鳝鱼，鳗鱼，河虾，基尾，罗氏虾，斑节虾，桂鱼，鲈鱼，鲢鱼，牛蛙，黑鱼等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5</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豆制品：</w:t>
      </w:r>
      <w:r>
        <w:rPr>
          <w:rFonts w:ascii="Times New Roman" w:hAnsi="Times New Roman" w:eastAsia="宋体" w:cs="Times New Roman"/>
          <w:b w:val="0"/>
          <w:bCs/>
          <w:sz w:val="24"/>
          <w:szCs w:val="24"/>
        </w:rPr>
        <w:t xml:space="preserve">豆腐，豆腐干，豆渣饼，百叶，素鸡，五香干，牛筋干，油豆腐，内脂豆腐等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6</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调料：</w:t>
      </w:r>
      <w:r>
        <w:rPr>
          <w:rFonts w:ascii="Times New Roman" w:hAnsi="Times New Roman" w:eastAsia="宋体" w:cs="Times New Roman"/>
          <w:b w:val="0"/>
          <w:bCs/>
          <w:sz w:val="24"/>
          <w:szCs w:val="24"/>
        </w:rPr>
        <w:t xml:space="preserve">盐，味精，鸡精，大豆油，菜籽油，玉米油，花生油，香油，稻壳油，茴香，桂皮，辣椒酱，蚝油，鸡汁，醋，豆蒄，白术，咖喱，生姜，胡椒粉，生粉等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7</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粮食类：</w:t>
      </w:r>
      <w:r>
        <w:rPr>
          <w:rFonts w:ascii="Times New Roman" w:hAnsi="Times New Roman" w:eastAsia="宋体" w:cs="Times New Roman"/>
          <w:b w:val="0"/>
          <w:bCs/>
          <w:sz w:val="24"/>
          <w:szCs w:val="24"/>
        </w:rPr>
        <w:t xml:space="preserve">大米，玉米面，小米，高粱粉，面粉，面条，馄饨皮等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8</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干货类：</w:t>
      </w:r>
      <w:r>
        <w:rPr>
          <w:rFonts w:ascii="Times New Roman" w:hAnsi="Times New Roman" w:eastAsia="宋体" w:cs="Times New Roman"/>
          <w:b w:val="0"/>
          <w:bCs/>
          <w:sz w:val="24"/>
          <w:szCs w:val="24"/>
        </w:rPr>
        <w:t xml:space="preserve">木耳，黄豆，香菇，海带，花生，金花菜，粉条，粉皮，粉丝，红枣，银耳，茶树菇，</w:t>
      </w:r>
      <w:r>
        <w:rPr>
          <w:rFonts w:ascii="Times New Roman" w:hAnsi="Times New Roman" w:eastAsia="宋体" w:cs="Times New Roman"/>
          <w:b w:val="0"/>
          <w:bCs/>
          <w:color w:val="ff0000"/>
          <w:sz w:val="24"/>
          <w:szCs w:val="24"/>
        </w:rPr>
        <w:t xml:space="preserve">烤麸</w:t>
      </w:r>
      <w:r>
        <w:rPr>
          <w:rFonts w:ascii="Times New Roman" w:hAnsi="Times New Roman" w:eastAsia="宋体" w:cs="Times New Roman"/>
          <w:b w:val="0"/>
          <w:bCs/>
          <w:sz w:val="24"/>
          <w:szCs w:val="24"/>
        </w:rPr>
        <w:t xml:space="preserve">，豆腐皮，紫菜，肉皮，鱼肚，花菜干，莴苣干，香肠等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rPr>
        <w:t xml:space="preserve">9</w:t>
      </w:r>
      <w:r>
        <w:rPr>
          <w:rFonts w:ascii="Times New Roman" w:hAnsi="Times New Roman" w:eastAsia="宋体" w:cs="Times New Roman"/>
          <w:b/>
          <w:sz w:val="24"/>
          <w:szCs w:val="24"/>
          <w:lang w:eastAsia="zh-CN"/>
        </w:rPr>
        <w:t xml:space="preserve">、</w:t>
      </w:r>
      <w:r>
        <w:rPr>
          <w:rFonts w:ascii="Times New Roman" w:hAnsi="Times New Roman" w:eastAsia="宋体" w:cs="Times New Roman"/>
          <w:b/>
          <w:sz w:val="24"/>
          <w:szCs w:val="24"/>
        </w:rPr>
        <w:t xml:space="preserve">冻品类：</w:t>
      </w:r>
      <w:r>
        <w:rPr>
          <w:rFonts w:ascii="Times New Roman" w:hAnsi="Times New Roman" w:eastAsia="宋体" w:cs="Times New Roman"/>
          <w:b w:val="0"/>
          <w:bCs/>
          <w:sz w:val="24"/>
          <w:szCs w:val="24"/>
        </w:rPr>
        <w:t xml:space="preserve">虾仁，鸡腿，鸡肫，鸡胸肉，鸡翅，鸡爪，鲳鱼，黄鱼，</w:t>
      </w:r>
      <w:r>
        <w:rPr>
          <w:rFonts w:hint="eastAsia" w:ascii="Times New Roman" w:hAnsi="Times New Roman" w:eastAsia="宋体" w:cs="Times New Roman"/>
          <w:b w:val="0"/>
          <w:bCs/>
          <w:color w:val="ff0000"/>
          <w:sz w:val="24"/>
          <w:szCs w:val="24"/>
          <w:lang w:val="en-US" w:eastAsia="zh-CN"/>
        </w:rPr>
        <w:t xml:space="preserve">鸦</w:t>
      </w:r>
      <w:r>
        <w:rPr>
          <w:rFonts w:ascii="Times New Roman" w:hAnsi="Times New Roman" w:eastAsia="宋体" w:cs="Times New Roman"/>
          <w:b w:val="0"/>
          <w:bCs/>
          <w:sz w:val="24"/>
          <w:szCs w:val="24"/>
        </w:rPr>
        <w:t xml:space="preserve">片鱼，扣肉，方腿，鱼豆腐，虾米，鸭边腿，掌中宝，腊鸡腿，巴沙鱼，带鱼，猪大肠，冻玉米，扇子骨，猪大排，猪</w:t>
      </w:r>
      <w:r>
        <w:rPr>
          <w:rFonts w:hint="eastAsia" w:ascii="Times New Roman" w:hAnsi="Times New Roman" w:eastAsia="宋体" w:cs="Times New Roman"/>
          <w:b w:val="0"/>
          <w:bCs/>
          <w:color w:val="ff0000"/>
          <w:sz w:val="24"/>
          <w:szCs w:val="24"/>
          <w:lang w:val="en-US" w:eastAsia="zh-CN"/>
        </w:rPr>
        <w:t xml:space="preserve">仔</w:t>
      </w:r>
      <w:r>
        <w:rPr>
          <w:rFonts w:ascii="Times New Roman" w:hAnsi="Times New Roman" w:eastAsia="宋体" w:cs="Times New Roman"/>
          <w:b w:val="0"/>
          <w:bCs/>
          <w:sz w:val="24"/>
          <w:szCs w:val="24"/>
        </w:rPr>
        <w:t xml:space="preserve">排，蛋饺，羊肉，牛肉，墨鱼，锅包肉，咸蛋</w:t>
      </w:r>
      <w:r>
        <w:rPr>
          <w:rFonts w:hint="eastAsia" w:ascii="Times New Roman" w:hAnsi="Times New Roman" w:eastAsia="宋体" w:cs="Times New Roman"/>
          <w:b w:val="0"/>
          <w:bCs/>
          <w:color w:val="ff0000"/>
          <w:sz w:val="24"/>
          <w:szCs w:val="24"/>
          <w:lang w:val="en-US" w:eastAsia="zh-CN"/>
        </w:rPr>
        <w:t xml:space="preserve">黄</w:t>
      </w:r>
      <w:r>
        <w:rPr>
          <w:rFonts w:ascii="Times New Roman" w:hAnsi="Times New Roman" w:eastAsia="宋体" w:cs="Times New Roman"/>
          <w:b w:val="0"/>
          <w:bCs/>
          <w:sz w:val="24"/>
          <w:szCs w:val="24"/>
        </w:rPr>
        <w:t xml:space="preserve">，薯条，银鱼等</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contextualSpacing/>
        <w:ind w:firstLine="482"/>
        <w:keepLines w:val="0"/>
        <w:keepNext w:val="0"/>
        <w:pageBreakBefore w:val="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供应商需按照采购方要求对食材进行洗净、切片、切丝、包装等工序，此项费用供应商需自行考虑包含在磋商报价中，甲方不再另行支付。</w:t>
      </w:r>
      <w:r>
        <w:rPr>
          <w:rFonts w:ascii="Times New Roman" w:hAnsi="Times New Roman" w:eastAsia="宋体" w:cs="Times New Roman"/>
          <w:b/>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 xml:space="preserve">四、配送范围及服务要求</w:t>
      </w:r>
      <w:r>
        <w:rPr>
          <w:rFonts w:ascii="Times New Roman" w:hAnsi="Times New Roman" w:eastAsia="宋体" w:cs="Times New Roman"/>
          <w:b/>
          <w:sz w:val="24"/>
          <w:szCs w:val="24"/>
          <w:lang w:val="en-US" w:eastAsia="zh-CN"/>
        </w:rPr>
      </w:r>
      <w:r/>
    </w:p>
    <w:p>
      <w:pPr>
        <w:pStyle w:val="809"/>
        <w:contextualSpacing/>
        <w:ind w:firstLine="482"/>
        <w:keepLines w:val="0"/>
        <w:keepNext w:val="0"/>
        <w:pageBreakBefore w:val="0"/>
        <w:spacing w:line="360" w:lineRule="auto"/>
        <w:rPr>
          <w:rFonts w:ascii="Times New Roman" w:hAnsi="Times New Roman" w:eastAsia="宋体" w:cs="Times New Roman"/>
          <w:iCs/>
          <w:sz w:val="24"/>
          <w:szCs w:val="24"/>
          <w:lang w:val="en-US" w:eastAsia="zh-CN"/>
        </w:rPr>
      </w:pPr>
      <w:r>
        <w:rPr>
          <w:rFonts w:ascii="Times New Roman" w:hAnsi="Times New Roman" w:eastAsia="宋体" w:cs="Times New Roman"/>
          <w:b/>
          <w:bCs/>
          <w:iCs/>
          <w:sz w:val="24"/>
          <w:szCs w:val="24"/>
          <w:lang w:val="en-US" w:eastAsia="zh-CN"/>
        </w:rPr>
        <w:t xml:space="preserve">（一）配送范围：</w:t>
      </w:r>
      <w:r>
        <w:rPr>
          <w:rFonts w:ascii="Times New Roman" w:hAnsi="Times New Roman" w:eastAsia="宋体" w:cs="Times New Roman"/>
          <w:iCs/>
          <w:sz w:val="24"/>
          <w:szCs w:val="24"/>
          <w:lang w:val="en-US" w:eastAsia="zh-CN"/>
        </w:rPr>
        <w:t xml:space="preserve">对横山桥镇人民政府所需的主要包括蔬菜类、肉类、禽蛋类、水产类、豆制品类、调料、粮食类、干货类、冻品类等进行统一配送。</w:t>
      </w:r>
      <w:r>
        <w:rPr>
          <w:rFonts w:ascii="Times New Roman" w:hAnsi="Times New Roman" w:eastAsia="宋体" w:cs="Times New Roman"/>
          <w:iCs/>
          <w:sz w:val="24"/>
          <w:szCs w:val="24"/>
          <w:lang w:val="en-US" w:eastAsia="zh-CN"/>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lang w:val="en-US" w:eastAsia="zh-CN"/>
        </w:rPr>
      </w:pPr>
      <w:r>
        <w:rPr>
          <w:rFonts w:ascii="Times New Roman" w:hAnsi="Times New Roman" w:eastAsia="宋体" w:cs="Times New Roman"/>
          <w:b/>
          <w:bCs/>
          <w:iCs/>
          <w:sz w:val="24"/>
          <w:szCs w:val="24"/>
          <w:lang w:val="en-US" w:eastAsia="zh-CN"/>
        </w:rPr>
        <w:t xml:space="preserve">（二）质量标准：</w:t>
      </w:r>
      <w:r>
        <w:rPr>
          <w:rFonts w:ascii="Times New Roman" w:hAnsi="Times New Roman" w:eastAsia="宋体" w:cs="Times New Roman"/>
          <w:b/>
          <w:bCs/>
          <w:iCs/>
          <w:sz w:val="24"/>
          <w:szCs w:val="24"/>
          <w:lang w:val="en-US" w:eastAsia="zh-CN"/>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lang w:val="en-US" w:eastAsia="zh-CN"/>
        </w:rPr>
      </w:pPr>
      <w:r>
        <w:rPr>
          <w:rFonts w:ascii="Times New Roman" w:hAnsi="Times New Roman" w:eastAsia="宋体" w:cs="Times New Roman"/>
          <w:iCs/>
          <w:sz w:val="24"/>
          <w:szCs w:val="24"/>
          <w:lang w:val="en-US" w:eastAsia="zh-CN"/>
        </w:rPr>
        <w:t xml:space="preserve">1.猪肉配送标准：使用冷鲜肉品牌产品，猪肉质量必须符合GB/T9959.2-2008标准，主要产品包括大排、肉丝、肉片、方肉、小排、肉酱、猪蹄、鲜猪肝等。其中：排肉是指无骨腿肉和无骨夹心肉，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ascii="Times New Roman" w:hAnsi="Times New Roman" w:eastAsia="宋体" w:cs="Times New Roman"/>
          <w:iCs/>
          <w:sz w:val="24"/>
          <w:szCs w:val="24"/>
          <w:lang w:val="en-US" w:eastAsia="zh-CN"/>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lang w:val="en-US" w:eastAsia="zh-CN"/>
        </w:rPr>
      </w:pPr>
      <w:r>
        <w:rPr>
          <w:rFonts w:ascii="Times New Roman" w:hAnsi="Times New Roman" w:eastAsia="宋体" w:cs="Times New Roman"/>
          <w:iCs/>
          <w:sz w:val="24"/>
          <w:szCs w:val="24"/>
          <w:lang w:val="en-US" w:eastAsia="zh-CN"/>
        </w:rPr>
        <w:t xml:space="preserve">2.家禽冻品（鸡腿、鸡翅、鸡尖等）质量要求：配送单位须提供产品合格证明文件，动物产品提供《动物或动物产品分销信息凭证》或《动物检疫合格证》。</w:t>
      </w:r>
      <w:r>
        <w:rPr>
          <w:rFonts w:ascii="Times New Roman" w:hAnsi="Times New Roman" w:eastAsia="宋体" w:cs="Times New Roman"/>
          <w:iCs/>
          <w:sz w:val="24"/>
          <w:szCs w:val="24"/>
          <w:lang w:val="en-US" w:eastAsia="zh-CN"/>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lang w:val="en-US" w:eastAsia="zh-CN"/>
        </w:rPr>
      </w:pPr>
      <w:r>
        <w:rPr>
          <w:rFonts w:ascii="Times New Roman" w:hAnsi="Times New Roman" w:eastAsia="宋体" w:cs="Times New Roman"/>
          <w:iCs/>
          <w:sz w:val="24"/>
          <w:szCs w:val="24"/>
          <w:lang w:val="en-US" w:eastAsia="zh-CN"/>
        </w:rPr>
        <w:t xml:space="preserve">3.水产品质量要求：必须符合GB2733-2005《鲜、冻动物性水产品卫生标准》、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rFonts w:ascii="Times New Roman" w:hAnsi="Times New Roman" w:eastAsia="宋体" w:cs="Times New Roman"/>
          <w:iCs/>
          <w:sz w:val="24"/>
          <w:szCs w:val="24"/>
          <w:lang w:val="en-US" w:eastAsia="zh-CN"/>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lang w:val="en-US" w:eastAsia="zh-CN"/>
        </w:rPr>
      </w:pPr>
      <w:r>
        <w:rPr>
          <w:rFonts w:ascii="Times New Roman" w:hAnsi="Times New Roman" w:eastAsia="宋体" w:cs="Times New Roman"/>
          <w:iCs/>
          <w:sz w:val="24"/>
          <w:szCs w:val="24"/>
          <w:lang w:val="en-US" w:eastAsia="zh-CN"/>
        </w:rPr>
        <w:t xml:space="preserve">4.食品添加剂质量要求：食品添加剂应符合相应的食品安全标准，添加剂的使用必须符合GB2760-2011标准，对食品的添加量严格控制在标准规定范围之内。</w:t>
      </w:r>
      <w:r>
        <w:rPr>
          <w:rFonts w:ascii="Times New Roman" w:hAnsi="Times New Roman" w:eastAsia="宋体" w:cs="Times New Roman"/>
          <w:iCs/>
          <w:sz w:val="24"/>
          <w:szCs w:val="24"/>
          <w:lang w:val="en-US" w:eastAsia="zh-CN"/>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rPr>
      </w:pPr>
      <w:r>
        <w:rPr>
          <w:rFonts w:ascii="Times New Roman" w:hAnsi="Times New Roman" w:eastAsia="宋体" w:cs="Times New Roman"/>
          <w:b/>
          <w:bCs/>
          <w:iCs/>
          <w:sz w:val="24"/>
          <w:szCs w:val="24"/>
        </w:rPr>
        <w:t xml:space="preserve">（三）品牌及检测报告要求：</w:t>
      </w:r>
      <w:r>
        <w:rPr>
          <w:rFonts w:ascii="Times New Roman" w:hAnsi="Times New Roman" w:eastAsia="宋体" w:cs="Times New Roman"/>
          <w:b/>
          <w:bCs/>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1.肉类（主要指冷冻肉）必须使用品牌产品，即由所处经营领域中有较高知名度与美誉度的大型企业提供，其产品可以追根溯源。</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2.采购单位将委托权威部门不定期对配送单位提供的食材进行检测。如检测发现质量问题，由配送单位承担检测费用。</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3.严禁使用转基因食品。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4.肉类产品需符合食用标准，不得含有瘦肉精等违禁物质。</w:t>
      </w:r>
      <w:r>
        <w:rPr>
          <w:rFonts w:ascii="Times New Roman" w:hAnsi="Times New Roman" w:eastAsia="宋体" w:cs="Times New Roman"/>
          <w:iCs/>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rPr>
      </w:pPr>
      <w:r>
        <w:rPr>
          <w:rFonts w:ascii="Times New Roman" w:hAnsi="Times New Roman" w:eastAsia="宋体" w:cs="Times New Roman"/>
          <w:b/>
          <w:bCs/>
          <w:iCs/>
          <w:sz w:val="24"/>
          <w:szCs w:val="24"/>
        </w:rPr>
        <w:t xml:space="preserve">（四）卫生要求：</w:t>
      </w:r>
      <w:r>
        <w:rPr>
          <w:rFonts w:ascii="Times New Roman" w:hAnsi="Times New Roman" w:eastAsia="宋体" w:cs="Times New Roman"/>
          <w:b/>
          <w:bCs/>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1.中标单位供应的食材必须符合《中华人民共和国食品安全法》标准，并根据协议约定和食堂提出的品种、规格、品牌、数量、质量要求在规定的时间内及时送到。每日的配送清单须是打印稿，如发现食材卫生质量问题或者以次充好，采购单位可立即无条件退货或换货，并对配送单位扣除该货物品种金额5-10倍的货款作为违约金。</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2.配送单位严禁提供以下食品：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（1）无品名、产地、厂名、生产日期、保质期及中文标识及原料说明的定型包装食品（除蔬菜、面点、早点等非定型包装食品）；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（2）超过保质期限或不符合食品标签规定的定型包装食品；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（3）腐败变质、油脂酸败、霉变、生虫、污秽不洁、混有异物或者其他感官性状异常，含有毒、有害物质或者被有毒、有害物质污染，可能对人体健康有害的食品；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（4）病死、死因不明或从疫区采购的水产品、畜、禽及其制品，不合格调味品，工业用盐，非碘盐或非食品原料和滥用食品添加剂，农药残留超标的水果、蔬菜等；</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（5）其他不符合食品卫生标准和要求的食品。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如因食品的质量问题引起食物中毒等食源性疾病的发生或其他事故，由配送单位负全部责任，并承担由此而引起的全部经济损失及相关法律责任。情节较为严重的，采购单位有权立即终止供货协议，并按相关法律处理。</w:t>
      </w:r>
      <w:r>
        <w:rPr>
          <w:rFonts w:ascii="Times New Roman" w:hAnsi="Times New Roman" w:eastAsia="宋体" w:cs="Times New Roman"/>
          <w:iCs/>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rPr>
      </w:pPr>
      <w:r>
        <w:rPr>
          <w:rFonts w:hint="eastAsia" w:ascii="Times New Roman" w:hAnsi="Times New Roman" w:eastAsia="宋体" w:cs="Times New Roman"/>
          <w:b/>
          <w:bCs/>
          <w:iCs/>
          <w:color w:val="ff0000"/>
          <w:sz w:val="24"/>
          <w:szCs w:val="24"/>
          <w:lang w:val="en-US" w:eastAsia="zh-CN"/>
        </w:rPr>
        <w:t xml:space="preserve">（五）</w:t>
      </w:r>
      <w:r>
        <w:rPr>
          <w:rFonts w:ascii="Times New Roman" w:hAnsi="Times New Roman" w:eastAsia="宋体" w:cs="Times New Roman"/>
          <w:b/>
          <w:bCs/>
          <w:iCs/>
          <w:sz w:val="24"/>
          <w:szCs w:val="24"/>
        </w:rPr>
        <w:t xml:space="preserve">数量及验收要求：</w:t>
      </w:r>
      <w:r>
        <w:rPr>
          <w:rFonts w:ascii="Times New Roman" w:hAnsi="Times New Roman" w:eastAsia="宋体" w:cs="Times New Roman"/>
          <w:b/>
          <w:bCs/>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lang w:eastAsia="zh-CN"/>
        </w:rPr>
        <w:t xml:space="preserve">（</w:t>
      </w:r>
      <w:r>
        <w:rPr>
          <w:rFonts w:ascii="Times New Roman" w:hAnsi="Times New Roman" w:eastAsia="宋体" w:cs="Times New Roman"/>
          <w:iCs/>
          <w:sz w:val="24"/>
          <w:szCs w:val="24"/>
          <w:lang w:val="en-US" w:eastAsia="zh-CN"/>
        </w:rPr>
        <w:t xml:space="preserve">1）</w:t>
      </w:r>
      <w:r>
        <w:rPr>
          <w:rFonts w:ascii="Times New Roman" w:hAnsi="Times New Roman" w:eastAsia="宋体" w:cs="Times New Roman"/>
          <w:iCs/>
          <w:sz w:val="24"/>
          <w:szCs w:val="24"/>
        </w:rPr>
        <w:t xml:space="preserve">供应商应保证所供货物品种和数量、重量的准确性，采购方和供应商应分别建立采购和供应台账，确定专人（不少于两人）负责验收和送货，以采购方的验货数量为准，供应商每次随货附一式三份的送货清单，由采购方验货后签字确认，作为送、收货的凭证。对于出现质量、数量不符合要求等现象，采购方有权要求供应商及时退换，并按合同约定作出相应罚款处罚，供应商必须无条件退换，并保证采购方正常餐饮供应不受影啊。</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lang w:eastAsia="zh-CN"/>
        </w:rPr>
        <w:t xml:space="preserve">（</w:t>
      </w:r>
      <w:r>
        <w:rPr>
          <w:rFonts w:ascii="Times New Roman" w:hAnsi="Times New Roman" w:eastAsia="宋体" w:cs="Times New Roman"/>
          <w:iCs/>
          <w:sz w:val="24"/>
          <w:szCs w:val="24"/>
          <w:lang w:val="en-US" w:eastAsia="zh-CN"/>
        </w:rPr>
        <w:t xml:space="preserve">2）</w:t>
      </w:r>
      <w:r>
        <w:rPr>
          <w:rFonts w:ascii="Times New Roman" w:hAnsi="Times New Roman" w:eastAsia="宋体" w:cs="Times New Roman"/>
          <w:iCs/>
          <w:sz w:val="24"/>
          <w:szCs w:val="24"/>
        </w:rPr>
        <w:t xml:space="preserve">供应商应随时按采购方要求提供各类货物清晰准确的原产地以及检测报告。</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lang w:eastAsia="zh-CN"/>
        </w:rPr>
        <w:t xml:space="preserve">（</w:t>
      </w:r>
      <w:r>
        <w:rPr>
          <w:rFonts w:ascii="Times New Roman" w:hAnsi="Times New Roman" w:eastAsia="宋体" w:cs="Times New Roman"/>
          <w:iCs/>
          <w:sz w:val="24"/>
          <w:szCs w:val="24"/>
          <w:lang w:val="en-US" w:eastAsia="zh-CN"/>
        </w:rPr>
        <w:t xml:space="preserve">3）</w:t>
      </w:r>
      <w:r>
        <w:rPr>
          <w:rFonts w:ascii="Times New Roman" w:hAnsi="Times New Roman" w:eastAsia="宋体" w:cs="Times New Roman"/>
          <w:iCs/>
          <w:sz w:val="24"/>
          <w:szCs w:val="24"/>
        </w:rPr>
        <w:t xml:space="preserve">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lang w:eastAsia="zh-CN"/>
        </w:rPr>
        <w:t xml:space="preserve">（</w:t>
      </w:r>
      <w:r>
        <w:rPr>
          <w:rFonts w:ascii="Times New Roman" w:hAnsi="Times New Roman" w:eastAsia="宋体" w:cs="Times New Roman"/>
          <w:iCs/>
          <w:sz w:val="24"/>
          <w:szCs w:val="24"/>
          <w:lang w:val="en-US" w:eastAsia="zh-CN"/>
        </w:rPr>
        <w:t xml:space="preserve">4）</w:t>
      </w:r>
      <w:r>
        <w:rPr>
          <w:rFonts w:ascii="Times New Roman" w:hAnsi="Times New Roman" w:eastAsia="宋体" w:cs="Times New Roman"/>
          <w:iCs/>
          <w:sz w:val="24"/>
          <w:szCs w:val="24"/>
        </w:rPr>
        <w:t xml:space="preserve">采购方有权对供应商配送的各类物品自行或者委托第三方检测机构按国家有关标准进行检测，若检测不合格，采购方予以书面警告，并对该批货物予以没收销毁，不必退还供货方，防止二次流通至社会市场，由此产生的货款、销毁等一切费用由供应商承担：书面警告两次后再次出现同样情况，视情况严重性，采购方有权扣除供应商当天总货款的10%或直接单方解除服务合同，并不给予供应商任何赔偿。</w:t>
      </w:r>
      <w:r>
        <w:rPr>
          <w:rFonts w:ascii="Times New Roman" w:hAnsi="Times New Roman" w:eastAsia="宋体" w:cs="Times New Roman"/>
          <w:iCs/>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rPr>
      </w:pPr>
      <w:r>
        <w:rPr>
          <w:rFonts w:hint="eastAsia" w:ascii="Times New Roman" w:hAnsi="Times New Roman" w:eastAsia="宋体" w:cs="Times New Roman"/>
          <w:b/>
          <w:bCs/>
          <w:iCs/>
          <w:color w:val="ff0000"/>
          <w:sz w:val="24"/>
          <w:szCs w:val="24"/>
          <w:lang w:val="en-US" w:eastAsia="zh-CN"/>
        </w:rPr>
        <w:t xml:space="preserve">（六）</w:t>
      </w:r>
      <w:r>
        <w:rPr>
          <w:rFonts w:ascii="Times New Roman" w:hAnsi="Times New Roman" w:eastAsia="宋体" w:cs="Times New Roman"/>
          <w:b/>
          <w:bCs/>
          <w:iCs/>
          <w:sz w:val="24"/>
          <w:szCs w:val="24"/>
        </w:rPr>
        <w:t xml:space="preserve">送货要求：</w:t>
      </w:r>
      <w:r>
        <w:rPr>
          <w:rFonts w:ascii="Times New Roman" w:hAnsi="Times New Roman" w:eastAsia="宋体" w:cs="Times New Roman"/>
          <w:b/>
          <w:bCs/>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lang w:eastAsia="zh-CN"/>
        </w:rPr>
        <w:t xml:space="preserve">（</w:t>
      </w:r>
      <w:r>
        <w:rPr>
          <w:rFonts w:ascii="Times New Roman" w:hAnsi="Times New Roman" w:eastAsia="宋体" w:cs="Times New Roman"/>
          <w:iCs/>
          <w:sz w:val="24"/>
          <w:szCs w:val="24"/>
          <w:lang w:val="en-US" w:eastAsia="zh-CN"/>
        </w:rPr>
        <w:t xml:space="preserve">1）</w:t>
      </w:r>
      <w:r>
        <w:rPr>
          <w:rFonts w:ascii="Times New Roman" w:hAnsi="Times New Roman" w:eastAsia="宋体" w:cs="Times New Roman"/>
          <w:iCs/>
          <w:sz w:val="24"/>
          <w:szCs w:val="24"/>
        </w:rPr>
        <w:t xml:space="preserve">根据采购方实际需要协商确定具体的送货时间。采购方应提前（在具体合同中约定）向供应商以传真或电子文件等方式提交购货计划，并说明购货品种、数量及其他需要说明的事项。供应商在接到购货订单通知后，应按采购方订购单的要求送货，</w:t>
      </w:r>
      <w:r>
        <w:rPr>
          <w:rFonts w:ascii="Times New Roman" w:hAnsi="Times New Roman" w:eastAsia="宋体" w:cs="Times New Roman"/>
          <w:iCs/>
          <w:sz w:val="24"/>
          <w:szCs w:val="24"/>
          <w:lang w:val="en-US" w:eastAsia="zh-CN"/>
        </w:rPr>
        <w:t xml:space="preserve">并在4小时之内配送到位，紧急订单在1小时之内配送到位（如供应商承诺更快时间，则以承诺为准）</w:t>
      </w:r>
      <w:r>
        <w:rPr>
          <w:rFonts w:ascii="Times New Roman" w:hAnsi="Times New Roman" w:eastAsia="宋体" w:cs="Times New Roman"/>
          <w:iCs/>
          <w:sz w:val="24"/>
          <w:szCs w:val="24"/>
        </w:rPr>
        <w:t xml:space="preserve">。</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（2）如配送的货物或服务不符合要求，一次提出口头警告并要求供应商做出书面保证，二次扣当天货款10%，不符合要求达到三次的，采购方可解除供货合同。</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（3）临时加货处理：对于采购方临时增加员工用餐时，供应商需在接到采购方书面通知时按要求将货物送到采购方的指定地点，派专人负责跟踪服务，保证用餐正常。</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（4）在供货过程中，采购方对所供货物有任何意见，可随时向供应商反映，供应商应及时改进，否则，采购方有权中断与供货方的合作，一方终止合同须提前十五天通知对方。</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（5）因配送过程中出现人身等安全事故，供应商独立承担一切刑事、民事责任，与采购方无关。</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（6）供应商应成立食堂配送项目专项服务小组，负责相关工作及提供各种服务，本项所配备的人员须凭健康证上岗。</w:t>
      </w:r>
      <w:r>
        <w:rPr>
          <w:rFonts w:ascii="Times New Roman" w:hAnsi="Times New Roman" w:eastAsia="宋体" w:cs="Times New Roman"/>
          <w:iCs/>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rPr>
      </w:pPr>
      <w:r>
        <w:rPr>
          <w:rFonts w:hint="eastAsia" w:ascii="Times New Roman" w:hAnsi="Times New Roman" w:eastAsia="宋体" w:cs="Times New Roman"/>
          <w:b/>
          <w:bCs/>
          <w:iCs/>
          <w:color w:val="ff0000"/>
          <w:sz w:val="24"/>
          <w:szCs w:val="24"/>
          <w:lang w:val="en-US" w:eastAsia="zh-CN"/>
        </w:rPr>
        <w:t xml:space="preserve">（七）</w:t>
      </w:r>
      <w:r>
        <w:rPr>
          <w:rFonts w:ascii="Times New Roman" w:hAnsi="Times New Roman" w:eastAsia="宋体" w:cs="Times New Roman"/>
          <w:b/>
          <w:bCs/>
          <w:iCs/>
          <w:sz w:val="24"/>
          <w:szCs w:val="24"/>
        </w:rPr>
        <w:t xml:space="preserve">考核管理：</w:t>
      </w:r>
      <w:r>
        <w:rPr>
          <w:rFonts w:ascii="Times New Roman" w:hAnsi="Times New Roman" w:eastAsia="宋体" w:cs="Times New Roman"/>
          <w:b/>
          <w:bCs/>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lang w:val="en-US" w:eastAsia="zh-CN"/>
        </w:rPr>
        <w:t xml:space="preserve">1</w:t>
      </w:r>
      <w:r>
        <w:rPr>
          <w:rFonts w:ascii="Times New Roman" w:hAnsi="Times New Roman" w:eastAsia="宋体" w:cs="Times New Roman"/>
          <w:iCs/>
          <w:sz w:val="24"/>
          <w:szCs w:val="24"/>
        </w:rPr>
        <w:t xml:space="preserve">.经考核有下列情形之一者采购方有权立即终止配送单位的配送工作，并终止与之签订的食堂配送合同：</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（1）原材料问题引起的食物中毒等食源性疾病的发生；</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（2）配送菜品质量、品质不符合采购单位要求经一次警告后，再次发生；配送菜品等价格不符合阳光食堂要求报警后再次发生；</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（3）被政府监管部门查到故意销售假冒伪劣商品；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（4）经查实，将部分配送工作分包或转包给他人或其他单位。</w:t>
      </w:r>
      <w:r>
        <w:rPr>
          <w:rFonts w:ascii="Times New Roman" w:hAnsi="Times New Roman" w:eastAsia="宋体" w:cs="Times New Roman"/>
          <w:iCs/>
          <w:sz w:val="24"/>
          <w:szCs w:val="24"/>
        </w:rPr>
      </w:r>
      <w:r/>
    </w:p>
    <w:p>
      <w:pPr>
        <w:pStyle w:val="809"/>
        <w:contextualSpacing/>
        <w:ind w:firstLine="482"/>
        <w:keepLines w:val="0"/>
        <w:keepNext w:val="0"/>
        <w:pageBreakBefore w:val="0"/>
        <w:spacing w:line="360" w:lineRule="auto"/>
        <w:rPr>
          <w:rFonts w:ascii="Times New Roman" w:hAnsi="Times New Roman" w:eastAsia="宋体" w:cs="Times New Roman"/>
          <w:b/>
          <w:bCs/>
          <w:iCs/>
          <w:sz w:val="24"/>
          <w:szCs w:val="24"/>
        </w:rPr>
      </w:pPr>
      <w:r>
        <w:rPr>
          <w:rFonts w:hint="eastAsia" w:ascii="Times New Roman" w:hAnsi="Times New Roman" w:eastAsia="宋体" w:cs="Times New Roman"/>
          <w:b/>
          <w:bCs/>
          <w:iCs/>
          <w:color w:val="ff0000"/>
          <w:sz w:val="24"/>
          <w:szCs w:val="24"/>
          <w:lang w:val="en-US" w:eastAsia="zh-CN"/>
        </w:rPr>
        <w:t xml:space="preserve">（八）</w:t>
      </w:r>
      <w:r>
        <w:rPr>
          <w:rFonts w:ascii="Times New Roman" w:hAnsi="Times New Roman" w:eastAsia="宋体" w:cs="Times New Roman"/>
          <w:b/>
          <w:bCs/>
          <w:iCs/>
          <w:sz w:val="24"/>
          <w:szCs w:val="24"/>
        </w:rPr>
        <w:t xml:space="preserve">综合说明：</w:t>
      </w:r>
      <w:r>
        <w:rPr>
          <w:rFonts w:ascii="Times New Roman" w:hAnsi="Times New Roman" w:eastAsia="宋体" w:cs="Times New Roman"/>
          <w:b/>
          <w:bCs/>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1.原材料配送价格包括产品本身、包装、运输、配送、人工（含粗加工）、保险、利润、税金、政策性文件规定及合同包含的所有风险、责任等各项应有费用。</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2.禽类需经过粗加工后方可配送。</w:t>
      </w:r>
      <w:r>
        <w:rPr>
          <w:rFonts w:ascii="Times New Roman" w:hAnsi="Times New Roman" w:eastAsia="宋体" w:cs="Times New Roman"/>
          <w:iCs/>
          <w:sz w:val="24"/>
          <w:szCs w:val="24"/>
        </w:rPr>
      </w:r>
      <w:r/>
    </w:p>
    <w:p>
      <w:pPr>
        <w:pStyle w:val="809"/>
        <w:contextualSpacing/>
        <w:ind w:firstLine="480"/>
        <w:keepLines w:val="0"/>
        <w:keepNext w:val="0"/>
        <w:pageBreakBefore w:val="0"/>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t xml:space="preserve">3.活鱼需至甲方单位现场宰杀。</w:t>
      </w:r>
      <w:r>
        <w:rPr>
          <w:rFonts w:ascii="Times New Roman" w:hAnsi="Times New Roman" w:eastAsia="宋体" w:cs="Times New Roman"/>
          <w:iCs/>
          <w:sz w:val="24"/>
          <w:szCs w:val="24"/>
        </w:rPr>
      </w:r>
      <w:r/>
    </w:p>
    <w:p>
      <w:pPr>
        <w:pStyle w:val="809"/>
        <w:contextualSpacing/>
        <w:ind w:firstLine="482"/>
        <w:keepLines w:val="0"/>
        <w:keepNext w:val="0"/>
        <w:pageBreakBefore w:val="0"/>
        <w:spacing w:line="360" w:lineRule="auto"/>
        <w:widowControl w:val="off"/>
        <w:rPr>
          <w:rFonts w:ascii="Times New Roman" w:hAnsi="Times New Roman" w:eastAsia="宋体" w:cs="Times New Roman"/>
          <w:b/>
          <w:sz w:val="24"/>
          <w:szCs w:val="24"/>
          <w:lang w:val="en-US" w:eastAsia="zh-CN"/>
        </w:rPr>
      </w:pPr>
      <w:r>
        <w:rPr>
          <w:rFonts w:hint="eastAsia" w:ascii="Times New Roman" w:hAnsi="Times New Roman" w:eastAsia="宋体" w:cs="Times New Roman"/>
          <w:b/>
          <w:color w:val="ff0000"/>
          <w:sz w:val="24"/>
          <w:szCs w:val="24"/>
          <w:lang w:val="en-US" w:eastAsia="zh-CN"/>
        </w:rPr>
        <w:t xml:space="preserve">五</w:t>
      </w:r>
      <w:r>
        <w:rPr>
          <w:rFonts w:ascii="Times New Roman" w:hAnsi="Times New Roman" w:eastAsia="宋体" w:cs="Times New Roman"/>
          <w:b/>
          <w:color w:val="ff0000"/>
          <w:sz w:val="24"/>
          <w:szCs w:val="24"/>
          <w:lang w:val="en-US" w:eastAsia="zh-CN"/>
        </w:rPr>
        <w:t xml:space="preserve">、</w:t>
      </w:r>
      <w:r>
        <w:rPr>
          <w:rFonts w:ascii="Times New Roman" w:hAnsi="Times New Roman" w:eastAsia="宋体" w:cs="Times New Roman"/>
          <w:b/>
          <w:sz w:val="24"/>
          <w:szCs w:val="24"/>
          <w:lang w:val="en-US" w:eastAsia="zh-CN"/>
        </w:rPr>
        <w:t xml:space="preserve">报价方式</w:t>
      </w:r>
      <w:r>
        <w:rPr>
          <w:rFonts w:ascii="Times New Roman" w:hAnsi="Times New Roman" w:eastAsia="宋体" w:cs="Times New Roman"/>
          <w:b/>
          <w:sz w:val="24"/>
          <w:szCs w:val="24"/>
          <w:lang w:val="en-US" w:eastAsia="zh-CN"/>
        </w:rPr>
      </w:r>
      <w:r/>
    </w:p>
    <w:p>
      <w:pPr>
        <w:pStyle w:val="809"/>
        <w:ind w:firstLine="480"/>
        <w:jc w:val="left"/>
        <w:keepLines w:val="0"/>
        <w:keepNext w:val="0"/>
        <w:pageBreakBefore w:val="0"/>
        <w:spacing w:line="360" w:lineRule="auto"/>
        <w:widowControl/>
        <w:tabs>
          <w:tab w:val="left" w:pos="284" w:leader="none"/>
        </w:tabs>
        <w:rPr>
          <w:rFonts w:ascii="Times New Roman" w:hAnsi="Times New Roman" w:eastAsia="宋体" w:cs="Times New Roman"/>
          <w:sz w:val="24"/>
          <w:szCs w:val="21"/>
        </w:rPr>
      </w:pPr>
      <w:r>
        <w:rPr>
          <w:rFonts w:ascii="Times New Roman" w:hAnsi="Times New Roman" w:eastAsia="宋体" w:cs="Times New Roman"/>
          <w:sz w:val="24"/>
          <w:szCs w:val="21"/>
        </w:rPr>
        <w:t xml:space="preserve">本项目磋商报价为</w:t>
      </w:r>
      <w:r>
        <w:rPr>
          <w:rFonts w:ascii="Times New Roman" w:hAnsi="Times New Roman" w:eastAsia="宋体" w:cs="Times New Roman"/>
          <w:b/>
          <w:bCs/>
          <w:sz w:val="24"/>
          <w:szCs w:val="21"/>
          <w:u w:val="single"/>
        </w:rPr>
        <w:t xml:space="preserve">固定</w:t>
      </w:r>
      <w:r>
        <w:rPr>
          <w:rFonts w:ascii="Times New Roman" w:hAnsi="Times New Roman" w:eastAsia="宋体" w:cs="Times New Roman"/>
          <w:b/>
          <w:bCs/>
          <w:sz w:val="24"/>
          <w:szCs w:val="21"/>
          <w:u w:val="single"/>
          <w:lang w:val="en-US" w:eastAsia="zh-CN"/>
        </w:rPr>
        <w:t xml:space="preserve">折扣率</w:t>
      </w:r>
      <w:r>
        <w:rPr>
          <w:rFonts w:ascii="Times New Roman" w:hAnsi="Times New Roman" w:eastAsia="宋体" w:cs="Times New Roman"/>
          <w:sz w:val="24"/>
          <w:szCs w:val="21"/>
        </w:rPr>
        <w:t xml:space="preserve">，磋商报价应包括磋商文件所确定的采购范围相应</w:t>
      </w:r>
      <w:r>
        <w:rPr>
          <w:rFonts w:ascii="Times New Roman" w:hAnsi="Times New Roman" w:eastAsia="宋体" w:cs="Times New Roman"/>
          <w:sz w:val="24"/>
          <w:szCs w:val="21"/>
          <w:lang w:val="en-US" w:eastAsia="zh-CN"/>
        </w:rPr>
        <w:t xml:space="preserve">货物</w:t>
      </w:r>
      <w:r>
        <w:rPr>
          <w:rFonts w:ascii="Times New Roman" w:hAnsi="Times New Roman" w:eastAsia="宋体" w:cs="Times New Roman"/>
          <w:sz w:val="24"/>
          <w:szCs w:val="21"/>
        </w:rPr>
        <w:t xml:space="preserve">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Times New Roman" w:hAnsi="Times New Roman" w:eastAsia="宋体" w:cs="Times New Roman"/>
          <w:sz w:val="24"/>
          <w:szCs w:val="21"/>
        </w:rPr>
      </w:r>
      <w:r/>
    </w:p>
    <w:p>
      <w:pPr>
        <w:pStyle w:val="878"/>
        <w:ind w:left="0" w:firstLine="480"/>
        <w:keepLines w:val="0"/>
        <w:keepNext w:val="0"/>
        <w:pageBreakBefore w:val="0"/>
        <w:spacing w:after="0" w:line="360" w:lineRule="auto"/>
        <w:rPr>
          <w:rFonts w:ascii="Times New Roman" w:hAnsi="Times New Roman" w:eastAsia="宋体" w:cs="Times New Roman"/>
        </w:rPr>
      </w:pPr>
      <w:r>
        <w:rPr>
          <w:rFonts w:ascii="Times New Roman" w:hAnsi="Times New Roman" w:eastAsia="宋体" w:cs="Times New Roman"/>
        </w:rPr>
        <w:t xml:space="preserve">如清单发生漏项、漏算等，将视为已包含在其它项目中或者为供应商的优惠，供应商须完成本项目的所有工作，而漏项、漏算等将得不到结算。</w:t>
      </w:r>
      <w:r>
        <w:rPr>
          <w:rFonts w:ascii="Times New Roman" w:hAnsi="Times New Roman" w:eastAsia="宋体" w:cs="Times New Roman"/>
        </w:rPr>
      </w:r>
      <w:r/>
    </w:p>
    <w:p>
      <w:pPr>
        <w:pStyle w:val="809"/>
        <w:contextualSpacing/>
        <w:ind w:firstLine="482"/>
        <w:keepLines w:val="0"/>
        <w:keepNext w:val="0"/>
        <w:pageBreakBefore w:val="0"/>
        <w:spacing w:line="360" w:lineRule="auto"/>
        <w:widowControl w:val="off"/>
        <w:rPr>
          <w:rFonts w:ascii="Times New Roman" w:hAnsi="Times New Roman" w:eastAsia="宋体" w:cs="Times New Roman"/>
          <w:b/>
          <w:bCs/>
          <w:sz w:val="24"/>
          <w:szCs w:val="24"/>
          <w:highlight w:val="yellow"/>
          <w:lang w:val="en-US" w:eastAsia="zh-CN"/>
        </w:rPr>
      </w:pPr>
      <w:r>
        <w:rPr>
          <w:rFonts w:ascii="Times New Roman" w:hAnsi="Times New Roman" w:eastAsia="宋体" w:cs="Times New Roman"/>
          <w:b/>
          <w:bCs/>
          <w:sz w:val="24"/>
          <w:szCs w:val="24"/>
          <w:highlight w:val="yellow"/>
          <w:lang w:val="en-US" w:eastAsia="zh-CN"/>
        </w:rPr>
        <w:t xml:space="preserve">结算方式：优惠率为1%，表格中填写1即可。最终结算依据为：常州价格通网站（常州市价格检测中心）公示的“民生价格”平均零售价*（1-优惠率），如最终中标优惠率</w:t>
      </w:r>
      <w:r>
        <w:rPr>
          <w:rFonts w:hint="eastAsia" w:ascii="Times New Roman" w:hAnsi="Times New Roman" w:eastAsia="宋体" w:cs="Times New Roman"/>
          <w:b/>
          <w:bCs/>
          <w:color w:val="ff0000"/>
          <w:sz w:val="24"/>
          <w:szCs w:val="24"/>
          <w:highlight w:val="yellow"/>
          <w:lang w:val="en-US" w:eastAsia="zh-CN"/>
        </w:rPr>
        <w:t xml:space="preserve">为</w:t>
      </w:r>
      <w:r>
        <w:rPr>
          <w:rFonts w:ascii="Times New Roman" w:hAnsi="Times New Roman" w:eastAsia="宋体" w:cs="Times New Roman"/>
          <w:b/>
          <w:bCs/>
          <w:sz w:val="24"/>
          <w:szCs w:val="24"/>
          <w:highlight w:val="yellow"/>
          <w:lang w:val="en-US" w:eastAsia="zh-CN"/>
        </w:rPr>
        <w:t xml:space="preserve">10%，则结算费率为常州价格通网站（常州市价格检测中心）公示的“民生价格”平均零售价*90%。</w:t>
      </w:r>
      <w:r>
        <w:rPr>
          <w:rFonts w:ascii="Times New Roman" w:hAnsi="Times New Roman" w:eastAsia="宋体" w:cs="Times New Roman"/>
          <w:b/>
          <w:bCs/>
          <w:sz w:val="24"/>
          <w:szCs w:val="24"/>
          <w:highlight w:val="yellow"/>
          <w:lang w:val="en-US" w:eastAsia="zh-CN"/>
        </w:rPr>
      </w:r>
      <w:r/>
    </w:p>
    <w:p>
      <w:pPr>
        <w:pStyle w:val="809"/>
        <w:contextualSpacing/>
        <w:ind w:firstLine="482"/>
        <w:keepLines w:val="0"/>
        <w:keepNext w:val="0"/>
        <w:pageBreakBefore w:val="0"/>
        <w:spacing w:line="360" w:lineRule="auto"/>
        <w:widowControl w:val="off"/>
        <w:rPr>
          <w:rFonts w:ascii="Times New Roman" w:hAnsi="Times New Roman" w:eastAsia="宋体" w:cs="Times New Roman"/>
          <w:b/>
          <w:bCs/>
          <w:sz w:val="24"/>
        </w:rPr>
      </w:pPr>
      <w:r>
        <w:rPr>
          <w:rFonts w:hint="eastAsia" w:ascii="Times New Roman" w:hAnsi="Times New Roman" w:eastAsia="宋体" w:cs="Times New Roman"/>
          <w:b/>
          <w:bCs/>
          <w:color w:val="ff0000"/>
          <w:sz w:val="24"/>
          <w:szCs w:val="24"/>
          <w:highlight w:val="none"/>
          <w:lang w:val="en-US" w:eastAsia="zh-CN"/>
        </w:rPr>
        <w:t xml:space="preserve">六、</w:t>
      </w:r>
      <w:r>
        <w:rPr>
          <w:rFonts w:ascii="Times New Roman" w:hAnsi="Times New Roman" w:eastAsia="宋体" w:cs="Times New Roman"/>
          <w:b/>
          <w:bCs/>
          <w:sz w:val="24"/>
        </w:rPr>
        <w:t xml:space="preserve">其他要求（如有）</w:t>
      </w:r>
      <w:r>
        <w:rPr>
          <w:rFonts w:ascii="Times New Roman" w:hAnsi="Times New Roman" w:eastAsia="宋体" w:cs="Times New Roman"/>
          <w:b/>
          <w:bCs/>
          <w:sz w:val="24"/>
        </w:rPr>
      </w:r>
      <w:r/>
    </w:p>
    <w:p>
      <w:pPr>
        <w:pStyle w:val="908"/>
        <w:contextualSpacing/>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如果属于政务信息系统项目，其采购需求还应当符合《政务信息系统政府采购管理暂行办法》（财库〔2017〕210号）的相关要求。</w:t>
      </w:r>
      <w:r>
        <w:rPr>
          <w:rFonts w:ascii="Times New Roman" w:hAnsi="Times New Roman" w:eastAsia="宋体" w:cs="Times New Roman"/>
          <w:sz w:val="24"/>
          <w:szCs w:val="24"/>
        </w:rPr>
      </w:r>
      <w:r/>
    </w:p>
    <w:p>
      <w:pPr>
        <w:pStyle w:val="908"/>
        <w:contextualSpacing/>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按照《政府采购促进中小企业发展管理办法》（财库〔2020〕46号）的相关要求，采购人应当面向中小企业预留采购份额，本项目面向中小企业预留份额100%。</w:t>
      </w:r>
      <w:r>
        <w:rPr>
          <w:rFonts w:ascii="Times New Roman" w:hAnsi="Times New Roman" w:eastAsia="宋体" w:cs="Times New Roman"/>
          <w:sz w:val="24"/>
          <w:szCs w:val="24"/>
        </w:rPr>
      </w:r>
      <w:r/>
    </w:p>
    <w:p>
      <w:pPr>
        <w:pStyle w:val="809"/>
        <w:jc w:val="center"/>
        <w:widowControl/>
        <w:rPr>
          <w:rFonts w:ascii="Times New Roman" w:hAnsi="Times New Roman" w:cs="Times New Roman"/>
          <w:b/>
          <w:sz w:val="36"/>
          <w:szCs w:val="36"/>
        </w:rPr>
      </w:pPr>
      <w:r/>
      <w:bookmarkStart w:id="670" w:name="_Toc104818929"/>
      <w:r>
        <w:rPr>
          <w:rFonts w:ascii="Times New Roman" w:hAnsi="Times New Roman" w:cs="Times New Roman"/>
          <w:b/>
          <w:sz w:val="36"/>
          <w:szCs w:val="36"/>
        </w:rPr>
      </w:r>
      <w:r/>
    </w:p>
    <w:p>
      <w:pPr>
        <w:pStyle w:val="809"/>
        <w:jc w:val="center"/>
        <w:widowControl/>
        <w:rPr>
          <w:rFonts w:ascii="Times New Roman" w:hAnsi="Times New Roman" w:cs="Times New Roman"/>
          <w:b/>
          <w:sz w:val="36"/>
          <w:szCs w:val="36"/>
        </w:rPr>
      </w:pPr>
      <w:r>
        <w:rPr>
          <w:rFonts w:ascii="Times New Roman" w:hAnsi="Times New Roman" w:cs="Times New Roman"/>
          <w:b/>
          <w:sz w:val="36"/>
          <w:szCs w:val="36"/>
        </w:rPr>
      </w:r>
      <w:r/>
    </w:p>
    <w:p>
      <w:pPr>
        <w:pStyle w:val="809"/>
        <w:jc w:val="center"/>
        <w:widowControl/>
        <w:rPr>
          <w:rFonts w:ascii="Times New Roman" w:hAnsi="Times New Roman" w:cs="Times New Roman"/>
          <w:b/>
          <w:sz w:val="36"/>
          <w:szCs w:val="36"/>
        </w:rPr>
      </w:pPr>
      <w:r>
        <w:rPr>
          <w:rFonts w:ascii="Times New Roman" w:hAnsi="Times New Roman" w:cs="Times New Roman"/>
          <w:b/>
          <w:sz w:val="36"/>
          <w:szCs w:val="36"/>
        </w:rPr>
      </w:r>
      <w:r/>
    </w:p>
    <w:p>
      <w:pPr>
        <w:pStyle w:val="809"/>
        <w:jc w:val="center"/>
        <w:widowControl/>
        <w:rPr>
          <w:rFonts w:ascii="Times New Roman" w:hAnsi="Times New Roman" w:cs="Times New Roman"/>
          <w:b/>
          <w:sz w:val="36"/>
          <w:szCs w:val="36"/>
        </w:rPr>
      </w:pPr>
      <w:r>
        <w:rPr>
          <w:rFonts w:ascii="Times New Roman" w:hAnsi="Times New Roman" w:cs="Times New Roman"/>
          <w:b/>
          <w:sz w:val="36"/>
          <w:szCs w:val="36"/>
        </w:rPr>
        <w:br w:type="page" w:clear="all"/>
      </w:r>
      <w:r>
        <w:rPr>
          <w:rFonts w:ascii="Times New Roman" w:hAnsi="Times New Roman" w:cs="Times New Roman"/>
          <w:b/>
          <w:sz w:val="36"/>
          <w:szCs w:val="36"/>
        </w:rPr>
        <w:t xml:space="preserve">第五章   合同草案条款</w:t>
      </w:r>
      <w:bookmarkEnd w:id="670"/>
      <w:r>
        <w:rPr>
          <w:rFonts w:ascii="Times New Roman" w:hAnsi="Times New Roman" w:cs="Times New Roman"/>
          <w:b/>
          <w:sz w:val="36"/>
          <w:szCs w:val="36"/>
        </w:rPr>
      </w:r>
      <w:r/>
    </w:p>
    <w:p>
      <w:pPr>
        <w:pStyle w:val="809"/>
        <w:jc w:val="both"/>
        <w:keepLines w:val="0"/>
        <w:keepNext w:val="0"/>
        <w:pageBreakBefore w:val="0"/>
        <w:spacing w:line="336" w:lineRule="auto"/>
        <w:widowControl w:val="off"/>
        <w:rPr>
          <w:rFonts w:ascii="Times New Roman" w:hAnsi="Times New Roman" w:eastAsia="宋体" w:cs="Times New Roman"/>
          <w:b/>
          <w:sz w:val="24"/>
          <w:szCs w:val="24"/>
          <w:lang w:val="zh-CN" w:eastAsia="zh-CN" w:bidi="ar-SA"/>
        </w:rPr>
      </w:pPr>
      <w:r>
        <w:rPr>
          <w:rFonts w:ascii="Times New Roman" w:hAnsi="Times New Roman" w:eastAsia="宋体" w:cs="Times New Roman"/>
          <w:b/>
          <w:sz w:val="24"/>
          <w:szCs w:val="24"/>
          <w:lang w:val="zh-CN" w:eastAsia="zh-CN" w:bidi="ar-SA"/>
        </w:rPr>
      </w:r>
      <w:r/>
    </w:p>
    <w:p>
      <w:pPr>
        <w:pStyle w:val="809"/>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b/>
          <w:sz w:val="24"/>
          <w:szCs w:val="24"/>
          <w:lang w:val="zh-CN" w:eastAsia="zh-CN" w:bidi="ar-SA"/>
        </w:rPr>
        <w:t xml:space="preserve">采购人（以下称甲</w:t>
      </w:r>
      <w:r>
        <w:rPr>
          <w:rFonts w:ascii="Times New Roman" w:hAnsi="Times New Roman" w:eastAsia="宋体" w:cs="Times New Roman"/>
          <w:b/>
          <w:sz w:val="24"/>
          <w:szCs w:val="24"/>
          <w:lang w:val="en-US" w:eastAsia="zh-CN" w:bidi="ar-SA"/>
        </w:rPr>
        <w:t xml:space="preserve">方）:                       </w:t>
      </w:r>
      <w:r>
        <w:rPr>
          <w:rFonts w:ascii="Times New Roman" w:hAnsi="Times New Roman" w:eastAsia="宋体" w:cs="Times New Roman"/>
          <w:sz w:val="24"/>
          <w:szCs w:val="24"/>
          <w:lang w:val="en-US" w:eastAsia="zh-CN" w:bidi="ar-SA"/>
        </w:rPr>
      </w:r>
      <w:r/>
    </w:p>
    <w:p>
      <w:pPr>
        <w:pStyle w:val="809"/>
        <w:jc w:val="both"/>
        <w:keepLines w:val="0"/>
        <w:keepNext w:val="0"/>
        <w:pageBreakBefore w:val="0"/>
        <w:spacing w:line="336" w:lineRule="auto"/>
        <w:widowControl w:val="off"/>
        <w:rPr>
          <w:rFonts w:ascii="Times New Roman" w:hAnsi="Times New Roman" w:eastAsia="宋体" w:cs="Times New Roman"/>
          <w:sz w:val="24"/>
          <w:szCs w:val="24"/>
          <w:u w:val="single"/>
          <w:lang w:val="en-US" w:eastAsia="zh-CN" w:bidi="ar-SA"/>
        </w:rPr>
      </w:pPr>
      <w:r>
        <w:rPr>
          <w:rFonts w:ascii="Times New Roman" w:hAnsi="Times New Roman" w:eastAsia="宋体" w:cs="Times New Roman"/>
          <w:b/>
          <w:sz w:val="24"/>
          <w:szCs w:val="24"/>
          <w:lang w:val="en-US" w:eastAsia="zh-CN" w:bidi="ar-SA"/>
        </w:rPr>
        <w:t xml:space="preserve">供应商（</w:t>
      </w:r>
      <w:r>
        <w:rPr>
          <w:rFonts w:ascii="Times New Roman" w:hAnsi="Times New Roman" w:eastAsia="宋体" w:cs="Times New Roman"/>
          <w:b/>
          <w:sz w:val="24"/>
          <w:szCs w:val="24"/>
          <w:lang w:val="zh-CN" w:eastAsia="zh-CN" w:bidi="ar-SA"/>
        </w:rPr>
        <w:t xml:space="preserve">以下称</w:t>
      </w:r>
      <w:r>
        <w:rPr>
          <w:rFonts w:ascii="Times New Roman" w:hAnsi="Times New Roman" w:eastAsia="宋体" w:cs="Times New Roman"/>
          <w:b/>
          <w:sz w:val="24"/>
          <w:szCs w:val="24"/>
          <w:lang w:val="en-US" w:eastAsia="zh-CN" w:bidi="ar-SA"/>
        </w:rPr>
        <w:t xml:space="preserve">乙方）:                      </w:t>
      </w:r>
      <w:r>
        <w:rPr>
          <w:rFonts w:ascii="Times New Roman" w:hAnsi="Times New Roman" w:eastAsia="宋体" w:cs="Times New Roman"/>
          <w:sz w:val="24"/>
          <w:szCs w:val="24"/>
          <w:u w:val="single"/>
          <w:lang w:val="en-US" w:eastAsia="zh-CN" w:bidi="ar-SA"/>
        </w:rPr>
      </w:r>
      <w:r/>
    </w:p>
    <w:p>
      <w:pPr>
        <w:pStyle w:val="809"/>
        <w:ind w:firstLine="484"/>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甲乙双方依据《中华人民共和国民法典》以及有关法律、法规的规定，经协商一致，订立本合同，以便共同遵守。</w:t>
      </w:r>
      <w:r>
        <w:rPr>
          <w:rFonts w:ascii="Times New Roman" w:hAnsi="Times New Roman" w:eastAsia="宋体" w:cs="Times New Roman"/>
          <w:sz w:val="24"/>
          <w:szCs w:val="24"/>
          <w:lang w:val="en-US" w:eastAsia="zh-CN" w:bidi="ar-SA"/>
        </w:rPr>
      </w:r>
      <w:r/>
    </w:p>
    <w:p>
      <w:pPr>
        <w:pStyle w:val="809"/>
        <w:ind w:firstLine="487"/>
        <w:jc w:val="both"/>
        <w:keepLines w:val="0"/>
        <w:keepNext w:val="0"/>
        <w:pageBreakBefore w:val="0"/>
        <w:spacing w:line="336"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第一条 合同标的</w:t>
      </w:r>
      <w:r>
        <w:rPr>
          <w:rFonts w:ascii="Times New Roman" w:hAnsi="Times New Roman" w:eastAsia="宋体" w:cs="Times New Roman"/>
          <w:b/>
          <w:sz w:val="24"/>
          <w:szCs w:val="24"/>
          <w:lang w:val="en-US" w:eastAsia="zh-CN" w:bidi="ar-SA"/>
        </w:rPr>
      </w:r>
      <w:r/>
    </w:p>
    <w:p>
      <w:pPr>
        <w:pStyle w:val="809"/>
        <w:ind w:firstLine="484"/>
        <w:jc w:val="left"/>
        <w:keepLines w:val="0"/>
        <w:keepNext w:val="0"/>
        <w:pageBreakBefore w:val="0"/>
        <w:spacing w:line="336" w:lineRule="auto"/>
        <w:widowControl/>
        <w:rPr>
          <w:rFonts w:ascii="Times New Roman" w:hAnsi="Times New Roman" w:eastAsia="宋体" w:cs="Times New Roman"/>
          <w:sz w:val="24"/>
          <w:lang w:val="zh-CN"/>
        </w:rPr>
      </w:pPr>
      <w:r>
        <w:rPr>
          <w:rFonts w:ascii="Times New Roman" w:hAnsi="Times New Roman" w:eastAsia="宋体" w:cs="Times New Roman"/>
          <w:sz w:val="24"/>
          <w:lang w:val="zh-CN"/>
        </w:rPr>
        <w:t xml:space="preserve">乙方根据甲方需求提供下列服务：         ，</w:t>
      </w:r>
      <w:r>
        <w:rPr>
          <w:rFonts w:ascii="Times New Roman" w:hAnsi="Times New Roman" w:eastAsia="宋体" w:cs="Times New Roman"/>
          <w:sz w:val="24"/>
        </w:rPr>
        <w:t xml:space="preserve">系指根据合同规定乙方须承担与服务有关的所有辅助服务</w:t>
      </w:r>
      <w:r>
        <w:rPr>
          <w:rFonts w:ascii="Times New Roman" w:hAnsi="Times New Roman" w:eastAsia="宋体" w:cs="Times New Roman"/>
          <w:sz w:val="24"/>
          <w:lang w:val="zh-CN"/>
        </w:rPr>
        <w:t xml:space="preserve">。</w:t>
      </w:r>
      <w:r>
        <w:rPr>
          <w:rFonts w:ascii="Times New Roman" w:hAnsi="Times New Roman" w:eastAsia="宋体" w:cs="Times New Roman"/>
          <w:sz w:val="24"/>
          <w:lang w:val="zh-CN"/>
        </w:rPr>
      </w:r>
      <w:r/>
    </w:p>
    <w:p>
      <w:pPr>
        <w:pStyle w:val="809"/>
        <w:ind w:firstLine="487"/>
        <w:jc w:val="both"/>
        <w:keepLines w:val="0"/>
        <w:keepNext w:val="0"/>
        <w:pageBreakBefore w:val="0"/>
        <w:spacing w:line="336"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第二条 合同价格</w:t>
      </w:r>
      <w:r>
        <w:rPr>
          <w:rFonts w:ascii="Times New Roman" w:hAnsi="Times New Roman" w:eastAsia="宋体" w:cs="Times New Roman"/>
          <w:b/>
          <w:sz w:val="24"/>
          <w:szCs w:val="24"/>
          <w:lang w:val="en-US" w:eastAsia="zh-CN" w:bidi="ar-SA"/>
        </w:rPr>
      </w:r>
      <w:r/>
    </w:p>
    <w:p>
      <w:pPr>
        <w:pStyle w:val="849"/>
        <w:ind w:firstLine="487"/>
        <w:jc w:val="left"/>
        <w:keepLines w:val="0"/>
        <w:keepNext w:val="0"/>
        <w:pageBreakBefore w:val="0"/>
        <w:spacing w:line="336" w:lineRule="auto"/>
        <w:rPr>
          <w:rFonts w:ascii="Times New Roman" w:hAnsi="Times New Roman" w:eastAsia="宋体" w:cs="Times New Roman"/>
          <w:b w:val="0"/>
          <w:bCs/>
          <w:sz w:val="24"/>
          <w:szCs w:val="24"/>
          <w:lang w:eastAsia="zh-CN"/>
        </w:rPr>
      </w:pPr>
      <w:r>
        <w:rPr>
          <w:rFonts w:ascii="Times New Roman" w:hAnsi="Times New Roman" w:eastAsia="宋体" w:cs="Times New Roman"/>
          <w:b/>
          <w:sz w:val="24"/>
          <w:szCs w:val="24"/>
          <w:lang w:val="en-US" w:eastAsia="zh-CN" w:bidi="ar-SA"/>
        </w:rPr>
        <w:t xml:space="preserve">签约合同费率（人民币，下同）：</w:t>
      </w:r>
      <w:r>
        <w:rPr>
          <w:rFonts w:ascii="Times New Roman" w:hAnsi="Times New Roman" w:eastAsia="宋体" w:cs="Times New Roman"/>
          <w:b w:val="0"/>
          <w:bCs/>
          <w:sz w:val="24"/>
          <w:szCs w:val="24"/>
          <w:lang w:val="en-US" w:eastAsia="zh-CN"/>
        </w:rPr>
        <w:t xml:space="preserve">单价按</w:t>
      </w:r>
      <w:r>
        <w:rPr>
          <w:rFonts w:ascii="Times New Roman" w:hAnsi="Times New Roman" w:eastAsia="宋体" w:cs="Times New Roman"/>
          <w:b w:val="0"/>
          <w:bCs/>
          <w:sz w:val="24"/>
          <w:szCs w:val="24"/>
        </w:rPr>
        <w:t xml:space="preserve">常州价格通网站（常州市价格检测中心）公示的“民生价格”平均零售价</w:t>
      </w:r>
      <w:r>
        <w:rPr>
          <w:rFonts w:ascii="Times New Roman" w:hAnsi="Times New Roman" w:cs="Times New Roman"/>
          <w:b w:val="0"/>
          <w:bCs/>
          <w:sz w:val="24"/>
        </w:rPr>
        <w:t xml:space="preserve">×</w:t>
      </w:r>
      <w:r>
        <w:rPr>
          <w:rFonts w:ascii="Times New Roman" w:hAnsi="Times New Roman" w:eastAsia="宋体" w:cs="Times New Roman"/>
          <w:b w:val="0"/>
          <w:bCs/>
          <w:sz w:val="24"/>
          <w:szCs w:val="24"/>
          <w:u w:val="single"/>
          <w:lang w:val="en-US" w:eastAsia="zh-CN"/>
        </w:rPr>
        <w:t xml:space="preserve">   </w:t>
      </w:r>
      <w:r>
        <w:rPr>
          <w:rFonts w:ascii="Times New Roman" w:hAnsi="Times New Roman" w:eastAsia="宋体" w:cs="Times New Roman"/>
          <w:b w:val="0"/>
          <w:bCs/>
          <w:sz w:val="24"/>
          <w:szCs w:val="24"/>
        </w:rPr>
        <w:t xml:space="preserve">%</w:t>
      </w:r>
      <w:r>
        <w:rPr>
          <w:rFonts w:ascii="Times New Roman" w:hAnsi="Times New Roman" w:eastAsia="宋体" w:cs="Times New Roman"/>
          <w:b w:val="0"/>
          <w:bCs/>
          <w:sz w:val="24"/>
          <w:szCs w:val="24"/>
          <w:lang w:eastAsia="zh-CN"/>
        </w:rPr>
        <w:t xml:space="preserve">。</w:t>
      </w:r>
      <w:r>
        <w:rPr>
          <w:rFonts w:ascii="Times New Roman" w:hAnsi="Times New Roman" w:eastAsia="宋体" w:cs="Times New Roman"/>
          <w:b w:val="0"/>
          <w:bCs/>
          <w:sz w:val="24"/>
          <w:szCs w:val="24"/>
          <w:lang w:eastAsia="zh-CN"/>
        </w:rPr>
      </w:r>
      <w:r/>
    </w:p>
    <w:p>
      <w:pPr>
        <w:pStyle w:val="809"/>
        <w:ind w:firstLine="487"/>
        <w:jc w:val="left"/>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b/>
          <w:sz w:val="24"/>
          <w:szCs w:val="24"/>
          <w:lang w:val="en-US" w:eastAsia="zh-CN" w:bidi="ar-SA"/>
        </w:rPr>
        <w:t xml:space="preserve"> </w:t>
      </w:r>
      <w:r>
        <w:rPr>
          <w:rFonts w:ascii="Times New Roman" w:hAnsi="Times New Roman" w:eastAsia="宋体" w:cs="Times New Roman"/>
          <w:sz w:val="24"/>
          <w:szCs w:val="24"/>
          <w:lang w:val="en-US" w:eastAsia="zh-CN" w:bidi="ar-SA"/>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Times New Roman" w:hAnsi="Times New Roman" w:eastAsia="宋体" w:cs="Times New Roman"/>
          <w:sz w:val="24"/>
          <w:szCs w:val="24"/>
          <w:lang w:val="en-US" w:eastAsia="zh-CN" w:bidi="ar-SA"/>
        </w:rPr>
      </w:r>
      <w:r/>
    </w:p>
    <w:p>
      <w:pPr>
        <w:pStyle w:val="809"/>
        <w:ind w:firstLine="484"/>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如清单发生漏项、漏算等，将视为已包含在其它项目中或者为供应商的优惠，供应商须完成本项目的所有工作，而漏项、漏算等将得不到结算。</w:t>
      </w:r>
      <w:r>
        <w:rPr>
          <w:rFonts w:ascii="Times New Roman" w:hAnsi="Times New Roman" w:eastAsia="宋体" w:cs="Times New Roman"/>
          <w:sz w:val="24"/>
          <w:szCs w:val="24"/>
          <w:lang w:val="en-US" w:eastAsia="zh-CN" w:bidi="ar-SA"/>
        </w:rPr>
      </w:r>
      <w:r/>
    </w:p>
    <w:p>
      <w:pPr>
        <w:pStyle w:val="809"/>
        <w:ind w:firstLine="484"/>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本合同总价款还包含乙方应当提供的伴随服务/售后服务费用。</w:t>
      </w:r>
      <w:r>
        <w:rPr>
          <w:rFonts w:ascii="Times New Roman" w:hAnsi="Times New Roman" w:eastAsia="宋体" w:cs="Times New Roman"/>
          <w:sz w:val="24"/>
          <w:szCs w:val="24"/>
          <w:lang w:val="en-US" w:eastAsia="zh-CN" w:bidi="ar-SA"/>
        </w:rPr>
      </w:r>
      <w:r/>
    </w:p>
    <w:p>
      <w:pPr>
        <w:pStyle w:val="809"/>
        <w:ind w:firstLine="482"/>
        <w:jc w:val="both"/>
        <w:keepLines w:val="0"/>
        <w:keepNext w:val="0"/>
        <w:pageBreakBefore w:val="0"/>
        <w:spacing w:line="336"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第三条 合同履行期限</w:t>
      </w:r>
      <w:r>
        <w:rPr>
          <w:rFonts w:ascii="Times New Roman" w:hAnsi="Times New Roman" w:eastAsia="宋体" w:cs="Times New Roman"/>
          <w:b/>
          <w:sz w:val="24"/>
          <w:szCs w:val="24"/>
          <w:lang w:val="en-US" w:eastAsia="zh-CN" w:bidi="ar-SA"/>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本项目服务期限为一年（</w:t>
      </w:r>
      <w:r>
        <w:rPr>
          <w:rFonts w:ascii="Times New Roman" w:hAnsi="Times New Roman" w:eastAsia="宋体" w:cs="Times New Roman"/>
          <w:sz w:val="24"/>
          <w:lang w:val="en-US" w:eastAsia="zh-CN"/>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年</w:t>
      </w:r>
      <w:r>
        <w:rPr>
          <w:rFonts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月</w:t>
      </w:r>
      <w:r>
        <w:rPr>
          <w:rFonts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日-</w:t>
      </w:r>
      <w:r>
        <w:rPr>
          <w:rFonts w:ascii="Times New Roman" w:hAnsi="Times New Roman" w:eastAsia="宋体" w:cs="Times New Roman"/>
          <w:sz w:val="24"/>
          <w:lang w:val="en-US" w:eastAsia="zh-CN"/>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年</w:t>
      </w:r>
      <w:r>
        <w:rPr>
          <w:rFonts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月</w:t>
      </w:r>
      <w:r>
        <w:rPr>
          <w:rFonts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日）。</w:t>
      </w:r>
      <w:r>
        <w:rPr>
          <w:rFonts w:ascii="Times New Roman" w:hAnsi="Times New Roman" w:eastAsia="宋体" w:cs="Times New Roman"/>
          <w:sz w:val="24"/>
        </w:rPr>
      </w:r>
      <w:r/>
    </w:p>
    <w:p>
      <w:pPr>
        <w:pStyle w:val="809"/>
        <w:ind w:firstLine="487"/>
        <w:jc w:val="both"/>
        <w:keepLines w:val="0"/>
        <w:keepNext w:val="0"/>
        <w:pageBreakBefore w:val="0"/>
        <w:spacing w:line="336"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第三条 组成本合同的有关文件</w:t>
      </w:r>
      <w:r>
        <w:rPr>
          <w:rFonts w:ascii="Times New Roman" w:hAnsi="Times New Roman" w:eastAsia="宋体" w:cs="Times New Roman"/>
          <w:b/>
          <w:sz w:val="24"/>
          <w:szCs w:val="24"/>
          <w:lang w:val="en-US" w:eastAsia="zh-CN" w:bidi="ar-SA"/>
        </w:rPr>
      </w:r>
      <w:r/>
    </w:p>
    <w:p>
      <w:pPr>
        <w:pStyle w:val="809"/>
        <w:ind w:firstLine="484"/>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下列与本次采购活动有关的文件及有关附件是本合同不可分割的组成部分，与本合同具有同等法律效力，这些文件包括但不限于：</w:t>
      </w:r>
      <w:r>
        <w:rPr>
          <w:rFonts w:ascii="Times New Roman" w:hAnsi="Times New Roman" w:eastAsia="宋体" w:cs="Times New Roman"/>
          <w:sz w:val="24"/>
          <w:szCs w:val="24"/>
          <w:lang w:val="en-US" w:eastAsia="zh-CN" w:bidi="ar-SA"/>
        </w:rPr>
      </w:r>
      <w:r/>
    </w:p>
    <w:p>
      <w:pPr>
        <w:pStyle w:val="809"/>
        <w:ind w:firstLine="484"/>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（1）竞争性磋商文件（编号：   </w:t>
      </w:r>
      <w:r>
        <w:rPr>
          <w:rFonts w:hint="eastAsia"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t xml:space="preserve">）      </w:t>
      </w:r>
      <w:r>
        <w:rPr>
          <w:rFonts w:hint="eastAsia"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t xml:space="preserve">（2）乙方提供的磋商响应文件； </w:t>
      </w:r>
      <w:r>
        <w:rPr>
          <w:rFonts w:ascii="Times New Roman" w:hAnsi="Times New Roman" w:eastAsia="宋体" w:cs="Times New Roman"/>
          <w:sz w:val="24"/>
          <w:szCs w:val="24"/>
          <w:lang w:val="en-US" w:eastAsia="zh-CN" w:bidi="ar-SA"/>
        </w:rPr>
      </w:r>
      <w:r/>
    </w:p>
    <w:p>
      <w:pPr>
        <w:pStyle w:val="809"/>
        <w:ind w:firstLine="484"/>
        <w:jc w:val="both"/>
        <w:keepLines w:val="0"/>
        <w:keepNext w:val="0"/>
        <w:pageBreakBefore w:val="0"/>
        <w:spacing w:line="336"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（3）成交通知书；                         （4）甲乙双方商定的其他文件等。</w:t>
      </w:r>
      <w:r>
        <w:rPr>
          <w:rFonts w:ascii="Times New Roman" w:hAnsi="Times New Roman" w:eastAsia="宋体" w:cs="Times New Roman"/>
          <w:sz w:val="24"/>
          <w:szCs w:val="24"/>
          <w:lang w:val="en-US" w:eastAsia="zh-CN" w:bidi="ar-SA"/>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第四条 合同款结算及支付</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1.本合同项下所有款项均以人民币支付。</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2.本合同项下的采购资金由甲方自行支付，乙方向甲方开具发票。</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3.结算原则：</w:t>
      </w:r>
      <w:r>
        <w:rPr>
          <w:rFonts w:ascii="Times New Roman" w:hAnsi="Times New Roman" w:eastAsia="宋体" w:cs="Times New Roman"/>
          <w:sz w:val="24"/>
          <w:highlight w:val="none"/>
          <w:lang w:val="en-US" w:eastAsia="zh-CN"/>
        </w:rPr>
        <w:t xml:space="preserve">固定优惠率</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rPr>
        <w:t xml:space="preserve">月结，每月结算上月金额。</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rPr>
        <w:t xml:space="preserve">按食材价格定价方式确定的配送价格并结合考核结果进行结算。</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每月25日到采购人财务部对账，并保存好对账单据，对账单据为双方最终结算依据。</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rPr>
        <w:t xml:space="preserve">乙方需开具正规的税务发票并及时送达甲方，逾期产生的责任由乙方承担。</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付款方式为银行转账。</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rPr>
        <w:t xml:space="preserve">采购单位统计好每日采购的食材明细，供应商做好成本核算分析。</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第五条 违约责任</w:t>
      </w:r>
      <w:r>
        <w:rPr>
          <w:rFonts w:ascii="Times New Roman" w:hAnsi="Times New Roman" w:eastAsia="宋体" w:cs="Times New Roman"/>
          <w:b/>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2.甲方未按合同规定的期限向乙方支付货款的，每逾期1天甲方向乙方偿付欠款总额的5‰滞纳金，但累计滞纳金总额不超过欠款总额的5%。</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3.乙方未按本合同规定向甲方交付履约保证金的，甲方有权拒绝签订本合同，同时乙方应按应交付履约保证金的100%向甲方支付违约金。</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4.乙方未按本合同的规定和“服务承诺”提供伴随服务的，甲方有权提前解除本合同，同时乙方应按合同总价款的5 %向甲方承担违约责任。</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rPr>
          <w:rFonts w:ascii="Times New Roman" w:hAnsi="Times New Roman" w:eastAsia="宋体" w:cs="Times New Roman"/>
          <w:sz w:val="24"/>
        </w:rPr>
      </w:r>
      <w:r/>
    </w:p>
    <w:p>
      <w:pPr>
        <w:pStyle w:val="809"/>
        <w:ind w:firstLine="480"/>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7.其他未尽事宜，以《民法典》等有关法律法规规定为准，无相关规定的，双方协商解决。</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第六条 合同的变更和终止</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1.本合同一经签订，甲乙双方不得擅自变更、中止或终止合同。</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2.除发生法律规定的不能预见、不能避免并不能克服的客观情况外，甲乙双方不得放弃或拒绝履行合同。乙方放弃或拒绝履行合同，履约保证金不予退还。</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第七条 合同的转让</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乙方不得擅自部分或全部转让其应履行的合同义务。</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第八条 不可抗力</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甲、乙方中任何一方，因不可抗力不能按时或完全履行合同的，应及时通知对方，并在</w:t>
      </w:r>
      <w:r>
        <w:rPr>
          <w:rFonts w:ascii="Times New Roman" w:hAnsi="Times New Roman" w:eastAsia="宋体" w:cs="Times New Roman"/>
          <w:sz w:val="24"/>
          <w:u w:val="single"/>
        </w:rPr>
        <w:t xml:space="preserve">5</w:t>
      </w:r>
      <w:r>
        <w:rPr>
          <w:rFonts w:ascii="Times New Roman" w:hAnsi="Times New Roman" w:eastAsia="宋体" w:cs="Times New Roman"/>
          <w:sz w:val="24"/>
        </w:rPr>
        <w:t xml:space="preserve">日内提供相应证明。未履行完合同部分是否继续履行、如何履行等问题，可由双方初步协商，并向主管部门报告。确定为不可抗力原因造成的损失，免予承担责任。</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第九条 争议的解决</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1.因履行本合同引起的或与本合同有关的争议，甲、乙双方应首先通过友好协商解决，如果协商不能解决争议，则采取以下第（</w:t>
      </w:r>
      <w:r>
        <w:rPr>
          <w:rFonts w:ascii="Times New Roman" w:hAnsi="Times New Roman" w:eastAsia="宋体" w:cs="Times New Roman"/>
          <w:sz w:val="24"/>
          <w:lang w:val="en-US" w:eastAsia="zh-CN"/>
        </w:rPr>
        <w:t xml:space="preserve">1</w:t>
      </w:r>
      <w:r>
        <w:rPr>
          <w:rFonts w:ascii="Times New Roman" w:hAnsi="Times New Roman" w:eastAsia="宋体" w:cs="Times New Roman"/>
          <w:sz w:val="24"/>
        </w:rPr>
        <w:t xml:space="preserve">）种方式解决争议：</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（1）向甲方所在地人民法院提起诉讼；</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（2）向甲方所在地仲裁委员会按其仲裁规则申请仲裁。</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如没有约定，默认采取第2种方式解决争议。</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2.在法院审理和仲裁期间，除有争议部分外，本合同其他部分应继续履行。</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第十条 诚实信用 </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乙方应诚实信用，严格按照竞争性磋商文件要求和磋商承诺履行合同，不向甲方进行商业贿赂或者提供不正当利益。</w:t>
      </w:r>
      <w:r>
        <w:rPr>
          <w:rFonts w:ascii="Times New Roman" w:hAnsi="Times New Roman" w:eastAsia="宋体" w:cs="Times New Roman"/>
          <w:sz w:val="24"/>
        </w:rPr>
      </w:r>
      <w:r/>
    </w:p>
    <w:p>
      <w:pPr>
        <w:pStyle w:val="809"/>
        <w:ind w:firstLine="487"/>
        <w:keepLines w:val="0"/>
        <w:keepNext w:val="0"/>
        <w:pageBreakBefore w:val="0"/>
        <w:spacing w:line="336" w:lineRule="auto"/>
        <w:rPr>
          <w:rFonts w:ascii="Times New Roman" w:hAnsi="Times New Roman" w:eastAsia="宋体" w:cs="Times New Roman"/>
          <w:b/>
          <w:sz w:val="24"/>
        </w:rPr>
      </w:pPr>
      <w:r>
        <w:rPr>
          <w:rFonts w:ascii="Times New Roman" w:hAnsi="Times New Roman" w:eastAsia="宋体" w:cs="Times New Roman"/>
          <w:b/>
          <w:sz w:val="24"/>
        </w:rPr>
        <w:t xml:space="preserve">第十一条 合同生效及其他</w:t>
      </w:r>
      <w:r>
        <w:rPr>
          <w:rFonts w:ascii="Times New Roman" w:hAnsi="Times New Roman" w:eastAsia="宋体" w:cs="Times New Roman"/>
          <w:b/>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ascii="Times New Roman" w:hAnsi="Times New Roman" w:eastAsia="宋体" w:cs="Times New Roman"/>
          <w:sz w:val="24"/>
        </w:rPr>
      </w:r>
      <w:r/>
    </w:p>
    <w:p>
      <w:pPr>
        <w:pStyle w:val="809"/>
        <w:ind w:firstLine="484"/>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2.本合同一式伍份，甲乙双方各执贰份，代理机构执壹份存档。</w:t>
      </w:r>
      <w:r>
        <w:rPr>
          <w:rFonts w:ascii="Times New Roman" w:hAnsi="Times New Roman" w:eastAsia="宋体" w:cs="Times New Roman"/>
          <w:sz w:val="24"/>
        </w:rPr>
      </w:r>
      <w:r/>
    </w:p>
    <w:p>
      <w:pPr>
        <w:pStyle w:val="809"/>
        <w:ind w:firstLine="480"/>
        <w:keepLines w:val="0"/>
        <w:keepNext w:val="0"/>
        <w:pageBreakBefore w:val="0"/>
        <w:spacing w:line="336"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24"/>
        </w:rPr>
        <w:t xml:space="preserve">3.本合同应按照中华人民共和国的现行法律进行解释。</w:t>
      </w:r>
      <w:r>
        <w:rPr>
          <w:rFonts w:ascii="Times New Roman" w:hAnsi="Times New Roman" w:eastAsia="宋体" w:cs="Times New Roman"/>
          <w:sz w:val="18"/>
          <w:szCs w:val="18"/>
        </w:rPr>
      </w:r>
      <w:r/>
    </w:p>
    <w:p>
      <w:pPr>
        <w:pStyle w:val="809"/>
        <w:jc w:val="left"/>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b/>
          <w:bCs/>
          <w:sz w:val="24"/>
        </w:rPr>
        <w:t xml:space="preserve">甲    方</w:t>
      </w:r>
      <w:r>
        <w:rPr>
          <w:rFonts w:ascii="Times New Roman" w:hAnsi="Times New Roman" w:eastAsia="宋体" w:cs="Times New Roman"/>
          <w:sz w:val="24"/>
        </w:rPr>
        <w:t xml:space="preserve">：                               </w:t>
      </w:r>
      <w:r>
        <w:rPr>
          <w:rFonts w:ascii="Times New Roman" w:hAnsi="Times New Roman" w:eastAsia="宋体" w:cs="Times New Roman"/>
          <w:b/>
          <w:bCs/>
          <w:sz w:val="24"/>
        </w:rPr>
        <w:t xml:space="preserve">乙    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09"/>
        <w:keepLines w:val="0"/>
        <w:keepNext w:val="0"/>
        <w:pageBreakBefore w:val="0"/>
        <w:spacing w:line="336" w:lineRule="auto"/>
        <w:rPr>
          <w:rFonts w:ascii="Times New Roman" w:hAnsi="Times New Roman" w:eastAsia="宋体" w:cs="Times New Roman"/>
          <w:sz w:val="24"/>
          <w:u w:val="single"/>
        </w:rPr>
      </w:pPr>
      <w:r>
        <w:rPr>
          <w:rFonts w:ascii="Times New Roman" w:hAnsi="Times New Roman" w:eastAsia="宋体" w:cs="Times New Roman"/>
          <w:sz w:val="24"/>
        </w:rPr>
        <w:t xml:space="preserve">单位名称（章）：                         单位名称（章）：</w:t>
      </w:r>
      <w:r>
        <w:rPr>
          <w:rFonts w:ascii="Times New Roman" w:hAnsi="Times New Roman" w:eastAsia="宋体" w:cs="Times New Roman"/>
          <w:sz w:val="24"/>
          <w:u w:val="single"/>
        </w:rPr>
      </w:r>
      <w:r/>
    </w:p>
    <w:p>
      <w:pPr>
        <w:pStyle w:val="809"/>
        <w:keepLines w:val="0"/>
        <w:keepNext w:val="0"/>
        <w:pageBreakBefore w:val="0"/>
        <w:spacing w:line="336" w:lineRule="auto"/>
        <w:rPr>
          <w:rFonts w:ascii="Times New Roman" w:hAnsi="Times New Roman" w:eastAsia="宋体" w:cs="Times New Roman"/>
          <w:sz w:val="24"/>
          <w:u w:val="single"/>
        </w:rPr>
      </w:pPr>
      <w:r>
        <w:rPr>
          <w:rFonts w:ascii="Times New Roman" w:hAnsi="Times New Roman" w:eastAsia="宋体" w:cs="Times New Roman"/>
          <w:sz w:val="24"/>
        </w:rPr>
        <w:t xml:space="preserve">单位地址：                               单位地址：</w:t>
      </w:r>
      <w:r>
        <w:rPr>
          <w:rFonts w:ascii="Times New Roman" w:hAnsi="Times New Roman" w:eastAsia="宋体" w:cs="Times New Roman"/>
          <w:sz w:val="24"/>
          <w:u w:val="single"/>
        </w:rPr>
      </w:r>
      <w:r/>
    </w:p>
    <w:p>
      <w:pPr>
        <w:pStyle w:val="809"/>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法定代表人：       委托代理人：          法定代表人：     委托代理人：                            </w:t>
      </w:r>
      <w:r>
        <w:rPr>
          <w:rFonts w:ascii="Times New Roman" w:hAnsi="Times New Roman" w:eastAsia="宋体" w:cs="Times New Roman"/>
          <w:sz w:val="24"/>
        </w:rPr>
      </w:r>
      <w:r/>
    </w:p>
    <w:p>
      <w:pPr>
        <w:pStyle w:val="809"/>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电话：                                   电话：            传真：</w:t>
      </w:r>
      <w:r>
        <w:rPr>
          <w:rFonts w:ascii="Times New Roman" w:hAnsi="Times New Roman" w:eastAsia="宋体" w:cs="Times New Roman"/>
          <w:sz w:val="24"/>
        </w:rPr>
      </w:r>
      <w:r/>
    </w:p>
    <w:p>
      <w:pPr>
        <w:pStyle w:val="809"/>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sz w:val="24"/>
        </w:rPr>
        <w:t xml:space="preserve">传真：                                   开户银行：        账号：                                                                                 </w:t>
      </w:r>
      <w:r>
        <w:rPr>
          <w:rFonts w:ascii="Times New Roman" w:hAnsi="Times New Roman" w:eastAsia="宋体" w:cs="Times New Roman"/>
          <w:sz w:val="24"/>
        </w:rPr>
      </w:r>
      <w:r/>
    </w:p>
    <w:p>
      <w:pPr>
        <w:pStyle w:val="809"/>
        <w:ind w:firstLine="720"/>
        <w:keepLines w:val="0"/>
        <w:keepNext w:val="0"/>
        <w:pageBreakBefore w:val="0"/>
        <w:spacing w:line="336" w:lineRule="auto"/>
        <w:rPr>
          <w:rFonts w:ascii="Times New Roman" w:hAnsi="Times New Roman" w:eastAsia="宋体" w:cs="Times New Roman"/>
          <w:b w:val="0"/>
          <w:bCs w:val="0"/>
          <w:sz w:val="24"/>
          <w:lang w:eastAsia="zh-CN"/>
        </w:rPr>
      </w:pPr>
      <w:r>
        <w:rPr>
          <w:rFonts w:ascii="Times New Roman" w:hAnsi="Times New Roman" w:eastAsia="宋体" w:cs="Times New Roman"/>
          <w:b w:val="0"/>
          <w:bCs w:val="0"/>
          <w:sz w:val="24"/>
          <w:lang w:eastAsia="zh-CN"/>
        </w:rPr>
        <w:t xml:space="preserve">年</w:t>
      </w:r>
      <w:r>
        <w:rPr>
          <w:rFonts w:ascii="Times New Roman" w:hAnsi="Times New Roman" w:eastAsia="宋体" w:cs="Times New Roman"/>
          <w:b w:val="0"/>
          <w:bCs w:val="0"/>
          <w:sz w:val="24"/>
          <w:lang w:val="en-US" w:eastAsia="zh-CN"/>
        </w:rPr>
        <w:t xml:space="preserve">   </w:t>
      </w:r>
      <w:r>
        <w:rPr>
          <w:rFonts w:ascii="Times New Roman" w:hAnsi="Times New Roman" w:eastAsia="宋体" w:cs="Times New Roman"/>
          <w:b w:val="0"/>
          <w:bCs w:val="0"/>
          <w:sz w:val="24"/>
          <w:lang w:eastAsia="zh-CN"/>
        </w:rPr>
        <w:t xml:space="preserve">月</w:t>
      </w:r>
      <w:r>
        <w:rPr>
          <w:rFonts w:ascii="Times New Roman" w:hAnsi="Times New Roman" w:eastAsia="宋体" w:cs="Times New Roman"/>
          <w:b w:val="0"/>
          <w:bCs w:val="0"/>
          <w:sz w:val="24"/>
          <w:lang w:val="en-US" w:eastAsia="zh-CN"/>
        </w:rPr>
        <w:t xml:space="preserve">   </w:t>
      </w:r>
      <w:r>
        <w:rPr>
          <w:rFonts w:ascii="Times New Roman" w:hAnsi="Times New Roman" w:eastAsia="宋体" w:cs="Times New Roman"/>
          <w:b w:val="0"/>
          <w:bCs w:val="0"/>
          <w:sz w:val="24"/>
          <w:lang w:eastAsia="zh-CN"/>
        </w:rPr>
        <w:t xml:space="preserve">日</w:t>
      </w:r>
      <w:r>
        <w:rPr>
          <w:rFonts w:ascii="Times New Roman" w:hAnsi="Times New Roman" w:eastAsia="宋体" w:cs="Times New Roman"/>
          <w:b w:val="0"/>
          <w:bCs w:val="0"/>
          <w:sz w:val="24"/>
          <w:lang w:val="en-US" w:eastAsia="zh-CN"/>
        </w:rPr>
        <w:t xml:space="preserve">                                    </w:t>
      </w:r>
      <w:r>
        <w:rPr>
          <w:rFonts w:ascii="Times New Roman" w:hAnsi="Times New Roman" w:eastAsia="宋体" w:cs="Times New Roman"/>
          <w:b w:val="0"/>
          <w:bCs w:val="0"/>
          <w:sz w:val="24"/>
          <w:lang w:eastAsia="zh-CN"/>
        </w:rPr>
        <w:t xml:space="preserve">年</w:t>
      </w:r>
      <w:r>
        <w:rPr>
          <w:rFonts w:ascii="Times New Roman" w:hAnsi="Times New Roman" w:eastAsia="宋体" w:cs="Times New Roman"/>
          <w:b w:val="0"/>
          <w:bCs w:val="0"/>
          <w:sz w:val="24"/>
          <w:lang w:val="en-US" w:eastAsia="zh-CN"/>
        </w:rPr>
        <w:t xml:space="preserve">   </w:t>
      </w:r>
      <w:r>
        <w:rPr>
          <w:rFonts w:ascii="Times New Roman" w:hAnsi="Times New Roman" w:eastAsia="宋体" w:cs="Times New Roman"/>
          <w:b w:val="0"/>
          <w:bCs w:val="0"/>
          <w:sz w:val="24"/>
          <w:lang w:eastAsia="zh-CN"/>
        </w:rPr>
        <w:t xml:space="preserve">月</w:t>
      </w:r>
      <w:r>
        <w:rPr>
          <w:rFonts w:ascii="Times New Roman" w:hAnsi="Times New Roman" w:eastAsia="宋体" w:cs="Times New Roman"/>
          <w:b w:val="0"/>
          <w:bCs w:val="0"/>
          <w:sz w:val="24"/>
          <w:lang w:val="en-US" w:eastAsia="zh-CN"/>
        </w:rPr>
        <w:t xml:space="preserve">   </w:t>
      </w:r>
      <w:r>
        <w:rPr>
          <w:rFonts w:ascii="Times New Roman" w:hAnsi="Times New Roman" w:eastAsia="宋体" w:cs="Times New Roman"/>
          <w:b w:val="0"/>
          <w:bCs w:val="0"/>
          <w:sz w:val="24"/>
          <w:lang w:eastAsia="zh-CN"/>
        </w:rPr>
        <w:t xml:space="preserve">日</w:t>
      </w:r>
      <w:r>
        <w:rPr>
          <w:rFonts w:ascii="Times New Roman" w:hAnsi="Times New Roman" w:eastAsia="宋体" w:cs="Times New Roman"/>
          <w:b w:val="0"/>
          <w:bCs w:val="0"/>
          <w:sz w:val="24"/>
          <w:lang w:eastAsia="zh-CN"/>
        </w:rPr>
      </w:r>
      <w:r/>
    </w:p>
    <w:p>
      <w:pPr>
        <w:pStyle w:val="809"/>
        <w:keepLines w:val="0"/>
        <w:keepNext w:val="0"/>
        <w:pageBreakBefore w:val="0"/>
        <w:spacing w:line="336" w:lineRule="auto"/>
        <w:rPr>
          <w:rFonts w:ascii="Times New Roman" w:hAnsi="Times New Roman" w:eastAsia="宋体" w:cs="Times New Roman"/>
          <w:sz w:val="24"/>
        </w:rPr>
      </w:pPr>
      <w:r>
        <w:rPr>
          <w:rFonts w:ascii="Times New Roman" w:hAnsi="Times New Roman" w:eastAsia="宋体" w:cs="Times New Roman"/>
          <w:b/>
          <w:bCs/>
          <w:sz w:val="24"/>
        </w:rPr>
        <w:t xml:space="preserve">见证方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09"/>
        <w:keepLines w:val="0"/>
        <w:keepNext w:val="0"/>
        <w:pageBreakBefore w:val="0"/>
        <w:spacing w:line="336" w:lineRule="auto"/>
        <w:tabs>
          <w:tab w:val="left" w:pos="900" w:leader="none"/>
          <w:tab w:val="left" w:pos="1080" w:leader="none"/>
        </w:tabs>
        <w:rPr>
          <w:rFonts w:ascii="Times New Roman" w:hAnsi="Times New Roman" w:cs="Times New Roman"/>
          <w:sz w:val="18"/>
          <w:szCs w:val="18"/>
        </w:rPr>
      </w:pPr>
      <w:r>
        <w:rPr>
          <w:rFonts w:ascii="Times New Roman" w:hAnsi="Times New Roman" w:eastAsia="宋体" w:cs="Times New Roman"/>
          <w:sz w:val="24"/>
        </w:rPr>
        <w:t xml:space="preserve">代理机构（章）：江苏三省管理咨询有限公司</w:t>
      </w:r>
      <w:r>
        <w:rPr>
          <w:rFonts w:ascii="Times New Roman" w:hAnsi="Times New Roman" w:cs="Times New Roman"/>
          <w:sz w:val="18"/>
          <w:szCs w:val="18"/>
        </w:rPr>
      </w:r>
      <w:r/>
    </w:p>
    <w:p>
      <w:pPr>
        <w:pStyle w:val="809"/>
        <w:jc w:val="left"/>
        <w:widowControl/>
        <w:rPr>
          <w:rFonts w:ascii="Times New Roman" w:hAnsi="Times New Roman" w:cs="Times New Roman"/>
          <w:b/>
          <w:sz w:val="36"/>
          <w:szCs w:val="36"/>
        </w:rPr>
      </w:pPr>
      <w:r>
        <w:rPr>
          <w:rFonts w:ascii="Times New Roman" w:hAnsi="Times New Roman" w:cs="Times New Roman"/>
          <w:b/>
          <w:sz w:val="36"/>
          <w:szCs w:val="36"/>
        </w:rPr>
      </w:r>
      <w:r/>
    </w:p>
    <w:p>
      <w:pPr>
        <w:pStyle w:val="809"/>
        <w:jc w:val="left"/>
        <w:widowControl/>
        <w:rPr>
          <w:rFonts w:ascii="Times New Roman" w:hAnsi="Times New Roman" w:cs="Times New Roman"/>
          <w:b/>
          <w:sz w:val="36"/>
          <w:szCs w:val="36"/>
        </w:rPr>
      </w:pPr>
      <w:r>
        <w:rPr>
          <w:rFonts w:ascii="Times New Roman" w:hAnsi="Times New Roman" w:cs="Times New Roman"/>
          <w:b/>
          <w:sz w:val="36"/>
          <w:szCs w:val="36"/>
        </w:rPr>
      </w:r>
      <w:r/>
    </w:p>
    <w:p>
      <w:pPr>
        <w:pStyle w:val="809"/>
        <w:ind w:firstLine="1807"/>
        <w:keepLines/>
        <w:keepNext/>
        <w:spacing w:line="360" w:lineRule="auto"/>
        <w:widowControl/>
        <w:rPr>
          <w:rFonts w:ascii="Times New Roman" w:hAnsi="Times New Roman" w:cs="Times New Roman"/>
          <w:b/>
          <w:color w:val="000000"/>
          <w:sz w:val="30"/>
          <w:szCs w:val="30"/>
        </w:rPr>
        <w:outlineLvl w:val="0"/>
      </w:pPr>
      <w:r>
        <w:rPr>
          <w:rFonts w:ascii="Times New Roman" w:hAnsi="Times New Roman" w:cs="Times New Roman"/>
          <w:b/>
          <w:color w:val="000000"/>
          <w:sz w:val="30"/>
          <w:szCs w:val="30"/>
        </w:rPr>
        <w:br w:type="page" w:clear="all"/>
      </w:r>
      <w:r>
        <w:rPr>
          <w:rFonts w:ascii="Times New Roman" w:hAnsi="Times New Roman" w:cs="Times New Roman"/>
          <w:b/>
          <w:color w:val="000000"/>
          <w:sz w:val="30"/>
          <w:szCs w:val="30"/>
        </w:rPr>
        <w:t xml:space="preserve">第六章</w:t>
      </w:r>
      <w:r>
        <w:rPr>
          <w:rFonts w:ascii="Times New Roman" w:hAnsi="Times New Roman" w:cs="Times New Roman"/>
          <w:b/>
          <w:bCs/>
          <w:sz w:val="30"/>
          <w:szCs w:val="30"/>
        </w:rPr>
        <w:t xml:space="preserve">  </w:t>
      </w:r>
      <w:r>
        <w:rPr>
          <w:rFonts w:ascii="Times New Roman" w:hAnsi="Times New Roman" w:cs="Times New Roman"/>
          <w:b/>
          <w:color w:val="000000"/>
          <w:sz w:val="30"/>
          <w:szCs w:val="30"/>
        </w:rPr>
        <w:t xml:space="preserve">响应文件的组成及提交须知</w:t>
      </w:r>
      <w:r>
        <w:rPr>
          <w:rFonts w:ascii="Times New Roman" w:hAnsi="Times New Roman" w:cs="Times New Roman"/>
          <w:b/>
          <w:color w:val="000000"/>
          <w:sz w:val="30"/>
          <w:szCs w:val="30"/>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09"/>
              <w:jc w:val="center"/>
              <w:rPr>
                <w:rFonts w:ascii="Times New Roman" w:hAnsi="Times New Roman" w:cs="Times New Roman"/>
                <w:b/>
                <w:color w:val="000000"/>
                <w:szCs w:val="21"/>
              </w:rPr>
            </w:pPr>
            <w:r/>
            <w:bookmarkStart w:id="671" w:name="_Toc86202633"/>
            <w:r>
              <w:rPr>
                <w:rFonts w:ascii="Times New Roman" w:hAnsi="Times New Roman" w:cs="Times New Roman"/>
                <w:b/>
                <w:color w:val="000000"/>
                <w:szCs w:val="21"/>
                <w:lang w:bidi="ar"/>
              </w:rPr>
              <w:t xml:space="preserve">名称</w:t>
            </w:r>
            <w:bookmarkEnd w:id="671"/>
            <w:r>
              <w:rPr>
                <w:rFonts w:ascii="Times New Roman" w:hAnsi="Times New Roman" w:cs="Times New Roman"/>
                <w:b/>
                <w:color w:val="000000"/>
                <w:szCs w:val="21"/>
              </w:rPr>
            </w:r>
            <w:r/>
          </w:p>
        </w:tc>
        <w:tc>
          <w:tcPr>
            <w:tcW w:w="2502" w:type="dxa"/>
            <w:vAlign w:val="center"/>
            <w:textDirection w:val="lrTb"/>
            <w:noWrap w:val="false"/>
          </w:tcPr>
          <w:p>
            <w:pPr>
              <w:pStyle w:val="809"/>
              <w:jc w:val="center"/>
              <w:rPr>
                <w:rFonts w:ascii="Times New Roman" w:hAnsi="Times New Roman" w:cs="Times New Roman"/>
                <w:b/>
                <w:color w:val="000000"/>
                <w:szCs w:val="21"/>
              </w:rPr>
            </w:pPr>
            <w:r>
              <w:rPr>
                <w:rFonts w:ascii="Times New Roman" w:hAnsi="Times New Roman" w:cs="Times New Roman"/>
                <w:b/>
                <w:color w:val="000000"/>
                <w:szCs w:val="21"/>
              </w:rPr>
              <w:t xml:space="preserve">类别</w:t>
            </w:r>
            <w:r>
              <w:rPr>
                <w:rFonts w:ascii="Times New Roman" w:hAnsi="Times New Roman" w:cs="Times New Roman"/>
                <w:b/>
                <w:color w:val="000000"/>
                <w:szCs w:val="21"/>
              </w:rPr>
            </w:r>
            <w:r/>
          </w:p>
        </w:tc>
        <w:tc>
          <w:tcPr>
            <w:tcW w:w="6043" w:type="dxa"/>
            <w:vAlign w:val="center"/>
            <w:textDirection w:val="lrTb"/>
            <w:noWrap w:val="false"/>
          </w:tcPr>
          <w:p>
            <w:pPr>
              <w:pStyle w:val="809"/>
              <w:jc w:val="center"/>
              <w:rPr>
                <w:rFonts w:ascii="Times New Roman" w:hAnsi="Times New Roman" w:cs="Times New Roman"/>
                <w:b/>
                <w:color w:val="000000"/>
                <w:szCs w:val="21"/>
              </w:rPr>
            </w:pPr>
            <w:r>
              <w:rPr>
                <w:rFonts w:ascii="Times New Roman" w:hAnsi="Times New Roman" w:cs="Times New Roman"/>
                <w:b/>
                <w:color w:val="000000"/>
                <w:szCs w:val="21"/>
                <w:lang w:bidi="ar"/>
              </w:rPr>
              <w:t xml:space="preserve">相应内容</w:t>
            </w:r>
            <w:r>
              <w:rPr>
                <w:rFonts w:ascii="Times New Roman" w:hAnsi="Times New Roman" w:cs="Times New Roman"/>
                <w:b/>
                <w:color w:val="000000"/>
                <w:szCs w:val="21"/>
              </w:rPr>
            </w:r>
            <w:r/>
          </w:p>
        </w:tc>
      </w:tr>
      <w:tr>
        <w:trPr>
          <w:trHeight w:val="215"/>
        </w:trPr>
        <w:tc>
          <w:tcPr>
            <w:tcW w:w="1150" w:type="dxa"/>
            <w:vAlign w:val="center"/>
            <w:vMerge w:val="restart"/>
            <w:textDirection w:val="lrTb"/>
            <w:noWrap w:val="false"/>
          </w:tcPr>
          <w:p>
            <w:pPr>
              <w:pStyle w:val="809"/>
              <w:ind w:left="211" w:hanging="211"/>
              <w:rPr>
                <w:rFonts w:ascii="Times New Roman" w:hAnsi="Times New Roman" w:cs="Times New Roman"/>
                <w:color w:val="000000"/>
                <w:szCs w:val="21"/>
              </w:rPr>
            </w:pPr>
            <w:r>
              <w:rPr>
                <w:rFonts w:ascii="Times New Roman" w:hAnsi="Times New Roman" w:cs="Times New Roman"/>
                <w:b/>
                <w:color w:val="000000"/>
                <w:szCs w:val="21"/>
                <w:lang w:bidi="ar"/>
              </w:rPr>
              <w:t xml:space="preserve">响应文件组 成</w:t>
            </w:r>
            <w:r>
              <w:rPr>
                <w:rFonts w:ascii="Times New Roman" w:hAnsi="Times New Roman" w:cs="Times New Roman"/>
                <w:color w:val="000000"/>
                <w:szCs w:val="21"/>
              </w:rPr>
            </w:r>
            <w:r/>
          </w:p>
        </w:tc>
        <w:tc>
          <w:tcPr>
            <w:tcW w:w="2502" w:type="dxa"/>
            <w:vAlign w:val="center"/>
            <w:vMerge w:val="restart"/>
            <w:textDirection w:val="lrTb"/>
            <w:noWrap w:val="false"/>
          </w:tcPr>
          <w:p>
            <w:pPr>
              <w:pStyle w:val="809"/>
              <w:jc w:val="center"/>
              <w:rPr>
                <w:rFonts w:ascii="Times New Roman" w:hAnsi="Times New Roman" w:cs="Times New Roman"/>
                <w:b/>
                <w:bCs/>
                <w:color w:val="000000"/>
                <w:szCs w:val="21"/>
              </w:rPr>
            </w:pPr>
            <w:r>
              <w:rPr>
                <w:rFonts w:ascii="Times New Roman" w:hAnsi="Times New Roman" w:cs="Times New Roman"/>
                <w:b/>
                <w:bCs/>
                <w:color w:val="000000"/>
                <w:szCs w:val="21"/>
              </w:rPr>
              <w:t xml:space="preserve">响应文件格式材料</w:t>
            </w: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响应文件封面</w:t>
            </w:r>
            <w:r>
              <w:rPr>
                <w:rFonts w:ascii="Times New Roman" w:hAnsi="Times New Roman" w:cs="Times New Roman"/>
                <w:color w:val="000000"/>
                <w:szCs w:val="21"/>
              </w:rPr>
            </w:r>
            <w:r/>
          </w:p>
        </w:tc>
      </w:tr>
      <w:tr>
        <w:trPr>
          <w:trHeight w:val="237"/>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*报价一览表</w:t>
            </w:r>
            <w:r>
              <w:rPr>
                <w:rFonts w:ascii="Times New Roman" w:hAnsi="Times New Roman" w:cs="Times New Roman"/>
                <w:color w:val="000000"/>
                <w:szCs w:val="21"/>
              </w:rPr>
            </w:r>
            <w:r/>
          </w:p>
        </w:tc>
      </w:tr>
      <w:tr>
        <w:trPr>
          <w:trHeight w:val="281"/>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rPr>
              <w:t xml:space="preserve">中小企业声明函（或监狱企业证明或残疾人福利性单位声明函）</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项目实施方案</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基本服务承诺书</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认为需要提供的其他证明材料</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center"/>
            <w:vMerge w:val="restart"/>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t xml:space="preserve">资格证明文件格式材料</w:t>
            </w: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△营业执照或事业单位法人证书</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jc w:val="center"/>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b/>
                <w:bCs/>
                <w:color w:val="ff0000"/>
                <w:szCs w:val="21"/>
              </w:rPr>
            </w:pPr>
            <w:r>
              <w:rPr>
                <w:rFonts w:ascii="Times New Roman" w:hAnsi="Times New Roman" w:cs="Times New Roman"/>
                <w:b/>
                <w:bCs/>
                <w:szCs w:val="21"/>
              </w:rPr>
              <w:t xml:space="preserve">△</w:t>
            </w:r>
            <w:r>
              <w:rPr>
                <w:rFonts w:ascii="Times New Roman" w:hAnsi="Times New Roman" w:cs="Times New Roman"/>
                <w:szCs w:val="21"/>
              </w:rPr>
              <w:t xml:space="preserve">法定代表人资格证明书</w:t>
            </w:r>
            <w:r>
              <w:rPr>
                <w:rFonts w:ascii="Times New Roman" w:hAnsi="Times New Roman" w:cs="Times New Roman"/>
                <w:b/>
                <w:bCs/>
                <w:color w:val="ff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jc w:val="center"/>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rPr>
            </w:r>
            <w:r/>
          </w:p>
        </w:tc>
      </w:tr>
      <w:tr>
        <w:trPr>
          <w:trHeight w:val="285"/>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lang w:bidi="ar"/>
              </w:rPr>
            </w:pPr>
            <w:r>
              <w:rPr>
                <w:rFonts w:ascii="Times New Roman" w:hAnsi="Times New Roman" w:cs="Times New Roman"/>
                <w:b/>
                <w:bCs/>
                <w:color w:val="000000"/>
                <w:szCs w:val="21"/>
                <w:lang w:bidi="ar"/>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△信用承诺书</w:t>
            </w:r>
            <w:r>
              <w:rPr>
                <w:rFonts w:ascii="Times New Roman" w:hAnsi="Times New Roman" w:cs="Times New Roman"/>
                <w:color w:val="000000"/>
                <w:szCs w:val="21"/>
              </w:rPr>
            </w:r>
            <w:r/>
          </w:p>
        </w:tc>
      </w:tr>
      <w:tr>
        <w:trPr>
          <w:trHeight w:val="275"/>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△资格承诺声明函</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△落实政府采购政策需满足的资格条件</w:t>
            </w:r>
            <w:r>
              <w:rPr>
                <w:rFonts w:ascii="Times New Roman" w:hAnsi="Times New Roman" w:cs="Times New Roman"/>
                <w:szCs w:val="21"/>
              </w:rPr>
              <w:t xml:space="preserve">（详见第一章“采购邀请”）：</w:t>
            </w:r>
            <w:r>
              <w:rPr>
                <w:rFonts w:ascii="Times New Roman" w:hAnsi="Times New Roman" w:cs="Times New Roman"/>
                <w:b/>
                <w:bCs/>
              </w:rPr>
              <w:t xml:space="preserve">如采购公告中明确专门面向中小/小微企业采购，须按要求提供中小企业声明函</w:t>
            </w:r>
            <w:r>
              <w:rPr>
                <w:rFonts w:ascii="Times New Roman" w:hAnsi="Times New Roman" w:cs="Times New Roman"/>
                <w:color w:val="000000"/>
                <w:szCs w:val="21"/>
              </w:rPr>
            </w:r>
            <w:r/>
          </w:p>
        </w:tc>
      </w:tr>
      <w:tr>
        <w:trPr>
          <w:trHeight w:val="315"/>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lang w:bidi="ar"/>
              </w:rPr>
            </w:pPr>
            <w:r>
              <w:rPr>
                <w:rFonts w:ascii="Times New Roman" w:hAnsi="Times New Roman" w:cs="Times New Roman"/>
                <w:b/>
                <w:bCs/>
                <w:color w:val="000000"/>
                <w:szCs w:val="21"/>
                <w:lang w:bidi="ar"/>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△特定资格条件</w:t>
            </w:r>
            <w:r>
              <w:rPr>
                <w:rFonts w:ascii="Times New Roman" w:hAnsi="Times New Roman" w:cs="Times New Roman"/>
                <w:szCs w:val="21"/>
              </w:rPr>
              <w:t xml:space="preserve">（详见“第三章 资格审查”—“第二节 资格审查要求”）</w:t>
            </w:r>
            <w:r>
              <w:rPr>
                <w:rFonts w:ascii="Times New Roman" w:hAnsi="Times New Roman" w:cs="Times New Roman"/>
                <w:color w:val="000000"/>
                <w:szCs w:val="21"/>
              </w:rPr>
            </w:r>
            <w:r/>
          </w:p>
        </w:tc>
      </w:tr>
      <w:tr>
        <w:trPr>
          <w:trHeight w:val="90"/>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center"/>
            <w:vMerge w:val="restart"/>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t xml:space="preserve">符合证明文件格式材料</w:t>
            </w: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*响应函</w:t>
            </w:r>
            <w:r>
              <w:rPr>
                <w:rFonts w:ascii="Times New Roman" w:hAnsi="Times New Roman" w:cs="Times New Roman"/>
                <w:color w:val="000000"/>
                <w:szCs w:val="21"/>
              </w:rPr>
            </w:r>
            <w:r/>
          </w:p>
        </w:tc>
      </w:tr>
      <w:tr>
        <w:trPr>
          <w:trHeight w:val="280"/>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ind w:firstLine="422"/>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*报价明细表</w:t>
            </w:r>
            <w:r>
              <w:rPr>
                <w:rFonts w:ascii="Times New Roman" w:hAnsi="Times New Roman" w:cs="Times New Roman"/>
                <w:color w:val="000000"/>
                <w:szCs w:val="21"/>
                <w:lang w:eastAsia="zh-CN"/>
              </w:rPr>
              <w:t xml:space="preserve">（</w:t>
            </w:r>
            <w:r>
              <w:rPr>
                <w:rFonts w:ascii="Times New Roman" w:hAnsi="Times New Roman" w:cs="Times New Roman"/>
                <w:color w:val="000000"/>
                <w:szCs w:val="21"/>
                <w:lang w:val="en-US" w:eastAsia="zh-CN"/>
              </w:rPr>
              <w:t xml:space="preserve">本项目不需要</w:t>
            </w:r>
            <w:r>
              <w:rPr>
                <w:rFonts w:ascii="Times New Roman" w:hAnsi="Times New Roman" w:cs="Times New Roman"/>
                <w:color w:val="000000"/>
                <w:szCs w:val="21"/>
                <w:lang w:eastAsia="zh-CN"/>
              </w:rPr>
              <w:t xml:space="preserve">）</w:t>
            </w:r>
            <w:r>
              <w:rPr>
                <w:rFonts w:ascii="Times New Roman" w:hAnsi="Times New Roman" w:eastAsia="宋体" w:cs="Times New Roman"/>
                <w:color w:val="000000"/>
                <w:szCs w:val="21"/>
                <w:lang w:eastAsia="zh-CN"/>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center"/>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*采购需求偏离表</w:t>
            </w:r>
            <w:r>
              <w:rPr>
                <w:rFonts w:ascii="Times New Roman" w:hAnsi="Times New Roman" w:cs="Times New Roman"/>
                <w:color w:val="000000"/>
                <w:szCs w:val="21"/>
              </w:rPr>
            </w:r>
            <w:r/>
          </w:p>
        </w:tc>
      </w:tr>
      <w:tr>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vMerge w:val="continue"/>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r>
            <w:r/>
          </w:p>
        </w:tc>
        <w:tc>
          <w:tcPr>
            <w:tcW w:w="6043" w:type="dxa"/>
            <w:vAlign w:val="top"/>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*响应文件有效性(根据磋商文件要求填写,如磋商文件无相关要求,此条可不填写)</w:t>
            </w:r>
            <w:r>
              <w:rPr>
                <w:rFonts w:ascii="Times New Roman" w:hAnsi="Times New Roman" w:cs="Times New Roman"/>
                <w:color w:val="000000"/>
                <w:szCs w:val="21"/>
              </w:rPr>
            </w:r>
            <w:r/>
          </w:p>
        </w:tc>
      </w:tr>
      <w:tr>
        <w:trPr>
          <w:trHeight w:val="533"/>
        </w:trPr>
        <w:tc>
          <w:tcPr>
            <w:tcW w:w="1150" w:type="dxa"/>
            <w:vAlign w:val="center"/>
            <w:vMerge w:val="continue"/>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tcW w:w="2502" w:type="dxa"/>
            <w:vAlign w:val="top"/>
            <w:textDirection w:val="lrTb"/>
            <w:noWrap w:val="false"/>
          </w:tcPr>
          <w:p>
            <w:pPr>
              <w:pStyle w:val="809"/>
              <w:rPr>
                <w:rFonts w:ascii="Times New Roman" w:hAnsi="Times New Roman" w:cs="Times New Roman"/>
                <w:b/>
                <w:bCs/>
                <w:color w:val="000000"/>
                <w:szCs w:val="21"/>
              </w:rPr>
            </w:pPr>
            <w:r>
              <w:rPr>
                <w:rFonts w:ascii="Times New Roman" w:hAnsi="Times New Roman" w:cs="Times New Roman"/>
                <w:b/>
                <w:bCs/>
                <w:color w:val="000000"/>
                <w:szCs w:val="21"/>
              </w:rPr>
              <w:t xml:space="preserve">综合评审文件格式材料</w:t>
            </w:r>
            <w:r>
              <w:rPr>
                <w:rFonts w:ascii="Times New Roman" w:hAnsi="Times New Roman" w:cs="Times New Roman"/>
                <w:b/>
                <w:bCs/>
                <w:color w:val="000000"/>
                <w:szCs w:val="21"/>
              </w:rPr>
            </w:r>
            <w:r/>
          </w:p>
        </w:tc>
        <w:tc>
          <w:tcPr>
            <w:tcW w:w="6043" w:type="dxa"/>
            <w:vAlign w:val="top"/>
            <w:textDirection w:val="lrTb"/>
            <w:noWrap w:val="false"/>
          </w:tcPr>
          <w:p>
            <w:pPr>
              <w:pStyle w:val="809"/>
              <w:rPr>
                <w:rFonts w:ascii="Times New Roman" w:hAnsi="Times New Roman" w:cs="Times New Roman"/>
                <w:color w:val="000000"/>
                <w:szCs w:val="21"/>
              </w:rPr>
            </w:pPr>
            <w:r>
              <w:rPr>
                <w:rFonts w:ascii="Times New Roman" w:hAnsi="Times New Roman" w:cs="Times New Roman"/>
                <w:color w:val="000000"/>
                <w:szCs w:val="21"/>
              </w:rPr>
              <w:t xml:space="preserve">采用综合评分法的项目，每项评分材料按第四章“评标方法和评标标准”评分细则中对应评分项目（或数字编号）分别上传。</w:t>
            </w:r>
            <w:r>
              <w:rPr>
                <w:rFonts w:ascii="Times New Roman" w:hAnsi="Times New Roman" w:cs="Times New Roman"/>
                <w:color w:val="000000"/>
                <w:szCs w:val="21"/>
              </w:rPr>
            </w:r>
            <w:r/>
          </w:p>
        </w:tc>
      </w:tr>
      <w:tr>
        <w:trPr/>
        <w:tc>
          <w:tcPr>
            <w:tcW w:w="1150" w:type="dxa"/>
            <w:vAlign w:val="center"/>
            <w:textDirection w:val="lrTb"/>
            <w:noWrap w:val="false"/>
          </w:tcPr>
          <w:p>
            <w:pPr>
              <w:pStyle w:val="809"/>
              <w:rPr>
                <w:rFonts w:ascii="Times New Roman" w:hAnsi="Times New Roman" w:cs="Times New Roman"/>
                <w:b/>
                <w:color w:val="000000"/>
                <w:szCs w:val="21"/>
              </w:rPr>
            </w:pPr>
            <w:r>
              <w:rPr>
                <w:rFonts w:ascii="Times New Roman" w:hAnsi="Times New Roman" w:cs="Times New Roman"/>
                <w:b/>
                <w:color w:val="000000"/>
                <w:szCs w:val="21"/>
                <w:lang w:bidi="ar"/>
              </w:rPr>
              <w:t xml:space="preserve">响应文件提交须知</w:t>
            </w:r>
            <w:r>
              <w:rPr>
                <w:rFonts w:ascii="Times New Roman" w:hAnsi="Times New Roman" w:cs="Times New Roman"/>
                <w:b/>
                <w:color w:val="000000"/>
                <w:szCs w:val="21"/>
              </w:rPr>
            </w:r>
            <w:r/>
          </w:p>
          <w:p>
            <w:pPr>
              <w:pStyle w:val="809"/>
              <w:rPr>
                <w:rFonts w:ascii="Times New Roman" w:hAnsi="Times New Roman" w:cs="Times New Roman"/>
                <w:color w:val="000000"/>
                <w:szCs w:val="21"/>
              </w:rPr>
            </w:pPr>
            <w:r>
              <w:rPr>
                <w:rFonts w:ascii="Times New Roman" w:hAnsi="Times New Roman" w:cs="Times New Roman"/>
                <w:color w:val="000000"/>
                <w:szCs w:val="21"/>
              </w:rPr>
            </w:r>
            <w:r/>
          </w:p>
        </w:tc>
        <w:tc>
          <w:tcPr>
            <w:gridSpan w:val="2"/>
            <w:tcW w:w="8545" w:type="dxa"/>
            <w:vAlign w:val="top"/>
            <w:textDirection w:val="lrTb"/>
            <w:noWrap w:val="false"/>
          </w:tcPr>
          <w:p>
            <w:pPr>
              <w:pStyle w:val="809"/>
              <w:jc w:val="left"/>
              <w:keepNext/>
              <w:spacing w:line="480" w:lineRule="exact"/>
              <w:rPr>
                <w:rFonts w:ascii="Times New Roman" w:hAnsi="Times New Roman" w:cs="Times New Roman"/>
                <w:b/>
                <w:bCs/>
                <w:color w:val="000000"/>
                <w:szCs w:val="21"/>
                <w:u w:val="single"/>
              </w:rPr>
              <w:outlineLvl w:val="0"/>
            </w:pPr>
            <w:r>
              <w:rPr>
                <w:rFonts w:ascii="Times New Roman" w:hAnsi="Times New Roman" w:cs="Times New Roman"/>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Times New Roman" w:hAnsi="Times New Roman" w:cs="Times New Roman"/>
                <w:b/>
                <w:bCs/>
                <w:color w:val="000000"/>
                <w:szCs w:val="21"/>
                <w:u w:val="single"/>
              </w:rPr>
            </w:r>
            <w:r/>
          </w:p>
          <w:p>
            <w:pPr>
              <w:pStyle w:val="809"/>
              <w:jc w:val="left"/>
              <w:keepNext/>
              <w:spacing w:line="480" w:lineRule="exact"/>
              <w:rPr>
                <w:rFonts w:ascii="Times New Roman" w:hAnsi="Times New Roman" w:cs="Times New Roman"/>
                <w:b/>
                <w:bCs/>
                <w:color w:val="000000"/>
                <w:szCs w:val="21"/>
                <w:u w:val="single"/>
                <w:lang w:bidi="ar"/>
              </w:rPr>
              <w:outlineLvl w:val="0"/>
            </w:pPr>
            <w:r>
              <w:rPr>
                <w:rFonts w:ascii="Times New Roman" w:hAnsi="Times New Roman" w:cs="Times New Roman"/>
                <w:b/>
                <w:bCs/>
                <w:color w:val="000000"/>
                <w:szCs w:val="21"/>
                <w:u w:val="single"/>
                <w:lang w:bidi="ar"/>
              </w:rPr>
              <w:t xml:space="preserve">2.带“△”项材料如未按</w:t>
            </w:r>
            <w:r>
              <w:rPr>
                <w:rFonts w:ascii="Times New Roman" w:hAnsi="Times New Roman" w:cs="Times New Roman"/>
                <w:b/>
                <w:bCs/>
                <w:szCs w:val="21"/>
                <w:u w:val="single"/>
              </w:rPr>
              <w:t xml:space="preserve">“第三章 资格审查”——“第二节 资格审查要求”</w:t>
            </w:r>
            <w:r>
              <w:rPr>
                <w:rFonts w:ascii="Times New Roman" w:hAnsi="Times New Roman" w:cs="Times New Roman"/>
                <w:b/>
                <w:bCs/>
                <w:color w:val="000000"/>
                <w:szCs w:val="21"/>
                <w:u w:val="single"/>
                <w:lang w:bidi="ar"/>
              </w:rPr>
              <w:t xml:space="preserve">要求提交，将作资格审查不通过处理，带“*”项材料如未按要求提交，将作无效响应处理。</w:t>
            </w:r>
            <w:r>
              <w:rPr>
                <w:rFonts w:ascii="Times New Roman" w:hAnsi="Times New Roman" w:cs="Times New Roman"/>
                <w:b/>
                <w:bCs/>
                <w:color w:val="000000"/>
                <w:szCs w:val="21"/>
                <w:u w:val="single"/>
                <w:lang w:bidi="ar"/>
              </w:rPr>
            </w:r>
            <w:r/>
          </w:p>
          <w:p>
            <w:pPr>
              <w:pStyle w:val="809"/>
              <w:jc w:val="left"/>
              <w:keepNext/>
              <w:spacing w:line="480" w:lineRule="exact"/>
              <w:rPr>
                <w:rFonts w:ascii="Times New Roman" w:hAnsi="Times New Roman" w:cs="Times New Roman"/>
                <w:b/>
                <w:bCs/>
                <w:color w:val="000000"/>
                <w:szCs w:val="21"/>
                <w:u w:val="single"/>
                <w:lang w:bidi="ar"/>
              </w:rPr>
              <w:outlineLvl w:val="0"/>
            </w:pPr>
            <w:r>
              <w:rPr>
                <w:rFonts w:ascii="Times New Roman" w:hAnsi="Times New Roman" w:cs="Times New Roman"/>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Times New Roman" w:hAnsi="Times New Roman" w:cs="Times New Roman"/>
                <w:b/>
                <w:bCs/>
                <w:color w:val="000000"/>
                <w:szCs w:val="21"/>
                <w:u w:val="single"/>
                <w:lang w:bidi="ar"/>
              </w:rPr>
            </w:r>
            <w:r/>
          </w:p>
          <w:p>
            <w:pPr>
              <w:pStyle w:val="809"/>
              <w:jc w:val="left"/>
              <w:keepNext/>
              <w:spacing w:line="480" w:lineRule="exact"/>
              <w:rPr>
                <w:rFonts w:ascii="Times New Roman" w:hAnsi="Times New Roman" w:cs="Times New Roman"/>
                <w:b/>
                <w:bCs/>
                <w:color w:val="000000"/>
                <w:szCs w:val="21"/>
                <w:u w:val="single"/>
                <w:lang w:bidi="ar"/>
              </w:rPr>
              <w:outlineLvl w:val="0"/>
            </w:pPr>
            <w:r>
              <w:rPr>
                <w:rFonts w:ascii="Times New Roman" w:hAnsi="Times New Roman" w:cs="Times New Roman"/>
                <w:b/>
                <w:bCs/>
                <w:color w:val="000000"/>
                <w:szCs w:val="21"/>
                <w:u w:val="single"/>
                <w:lang w:bidi="ar"/>
              </w:rPr>
              <w:t xml:space="preserve">4.响应文件应按照磋商文件要求的格式填写，无相应内容填写可填写“无”等明确的回答。</w:t>
            </w:r>
            <w:r>
              <w:rPr>
                <w:rFonts w:ascii="Times New Roman" w:hAnsi="Times New Roman" w:cs="Times New Roman"/>
                <w:b/>
                <w:bCs/>
                <w:color w:val="000000"/>
                <w:szCs w:val="21"/>
                <w:u w:val="single"/>
                <w:lang w:bidi="ar"/>
              </w:rPr>
            </w:r>
            <w:r/>
          </w:p>
          <w:p>
            <w:pPr>
              <w:pStyle w:val="809"/>
              <w:jc w:val="left"/>
              <w:keepNext/>
              <w:spacing w:line="480" w:lineRule="exact"/>
              <w:rPr>
                <w:rFonts w:ascii="Times New Roman" w:hAnsi="Times New Roman" w:cs="Times New Roman"/>
                <w:b/>
                <w:color w:val="000000"/>
                <w:szCs w:val="21"/>
              </w:rPr>
              <w:outlineLvl w:val="0"/>
            </w:pPr>
            <w:r>
              <w:rPr>
                <w:rFonts w:ascii="Times New Roman" w:hAnsi="Times New Roman" w:cs="Times New Roman"/>
                <w:b/>
                <w:bCs/>
                <w:color w:val="000000"/>
                <w:szCs w:val="21"/>
                <w:u w:val="single"/>
                <w:lang w:bidi="ar"/>
              </w:rPr>
              <w:t xml:space="preserve">5.响应文件所附格式中要求填写的全部信息都必须正面回答并保证是真实准确的。</w:t>
            </w:r>
            <w:r>
              <w:rPr>
                <w:rFonts w:ascii="Times New Roman" w:hAnsi="Times New Roman" w:cs="Times New Roman"/>
                <w:b/>
                <w:color w:val="000000"/>
                <w:szCs w:val="21"/>
              </w:rPr>
            </w:r>
            <w:r/>
          </w:p>
        </w:tc>
      </w:tr>
    </w:tbl>
    <w:p>
      <w:pPr>
        <w:pStyle w:val="809"/>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br w:type="page" w:clear="all"/>
      </w:r>
      <w:r>
        <w:rPr>
          <w:rFonts w:ascii="Times New Roman" w:hAnsi="Times New Roman" w:cs="Times New Roman"/>
          <w:b/>
          <w:sz w:val="36"/>
          <w:szCs w:val="36"/>
        </w:rPr>
      </w:r>
      <w:r/>
    </w:p>
    <w:p>
      <w:pPr>
        <w:pStyle w:val="809"/>
        <w:jc w:val="center"/>
        <w:spacing w:line="360" w:lineRule="auto"/>
        <w:rPr>
          <w:rFonts w:ascii="Times New Roman" w:hAnsi="Times New Roman" w:cs="Times New Roman"/>
          <w:b/>
          <w:sz w:val="36"/>
          <w:szCs w:val="36"/>
        </w:rPr>
        <w:outlineLvl w:val="0"/>
      </w:pPr>
      <w:r/>
      <w:bookmarkStart w:id="672" w:name="_Toc104818930"/>
      <w:r>
        <w:rPr>
          <w:rFonts w:ascii="Times New Roman" w:hAnsi="Times New Roman" w:cs="Times New Roman"/>
          <w:b/>
          <w:sz w:val="36"/>
          <w:szCs w:val="36"/>
        </w:rPr>
        <w:t xml:space="preserve">第七章   响应文件格式</w:t>
      </w:r>
      <w:bookmarkEnd w:id="672"/>
      <w:r>
        <w:rPr>
          <w:rFonts w:ascii="Times New Roman" w:hAnsi="Times New Roman" w:cs="Times New Roman"/>
          <w:b/>
          <w:sz w:val="36"/>
          <w:szCs w:val="36"/>
        </w:rPr>
      </w:r>
      <w:r/>
    </w:p>
    <w:p>
      <w:pPr>
        <w:pStyle w:val="809"/>
        <w:jc w:val="left"/>
        <w:spacing w:line="360" w:lineRule="auto"/>
        <w:widowControl/>
        <w:rPr>
          <w:rFonts w:ascii="Times New Roman" w:hAnsi="Times New Roman" w:cs="Times New Roman"/>
          <w:b/>
          <w:sz w:val="24"/>
        </w:rPr>
      </w:pPr>
      <w:r>
        <w:rPr>
          <w:rFonts w:ascii="Times New Roman" w:hAnsi="Times New Roman" w:cs="Times New Roman"/>
          <w:b/>
          <w:sz w:val="24"/>
        </w:rPr>
      </w:r>
      <w:r/>
    </w:p>
    <w:p>
      <w:pPr>
        <w:pStyle w:val="809"/>
        <w:jc w:val="left"/>
        <w:spacing w:line="360" w:lineRule="auto"/>
        <w:widowControl/>
        <w:rPr>
          <w:rFonts w:ascii="Times New Roman" w:hAnsi="Times New Roman" w:cs="Times New Roman"/>
          <w:b/>
          <w:sz w:val="24"/>
        </w:rPr>
      </w:pPr>
      <w:r>
        <w:rPr>
          <w:rFonts w:ascii="Times New Roman" w:hAnsi="Times New Roman" w:cs="Times New Roman"/>
          <w:b/>
          <w:sz w:val="24"/>
        </w:rPr>
      </w:r>
      <w:r/>
    </w:p>
    <w:p>
      <w:pPr>
        <w:pStyle w:val="809"/>
        <w:ind w:left="142"/>
        <w:spacing w:line="360" w:lineRule="auto"/>
        <w:tabs>
          <w:tab w:val="left" w:pos="900" w:leader="none"/>
          <w:tab w:val="left" w:pos="1980" w:leader="none"/>
        </w:tabs>
        <w:rPr>
          <w:rFonts w:ascii="Times New Roman" w:hAnsi="Times New Roman" w:cs="Times New Roman"/>
          <w:b/>
          <w:sz w:val="24"/>
        </w:rPr>
      </w:pPr>
      <w:r>
        <w:rPr>
          <w:rFonts w:ascii="Times New Roman" w:hAnsi="Times New Roman" w:cs="Times New Roman"/>
          <w:b/>
          <w:sz w:val="24"/>
        </w:rPr>
        <w:t xml:space="preserve">供应商编制文件须知</w:t>
      </w:r>
      <w:r>
        <w:rPr>
          <w:rFonts w:ascii="Times New Roman" w:hAnsi="Times New Roman" w:cs="Times New Roman"/>
          <w:b/>
          <w:sz w:val="24"/>
        </w:rPr>
      </w:r>
      <w:r/>
    </w:p>
    <w:p>
      <w:pPr>
        <w:pStyle w:val="809"/>
        <w:ind w:left="142"/>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1、供应商按照本部分的顺序编制响应文件，编制中涉及格式资料的，应按照本部分提供的内容和格式（所有表格的格式可扩展）填写提交。</w:t>
      </w:r>
      <w:r>
        <w:rPr>
          <w:rFonts w:ascii="Times New Roman" w:hAnsi="Times New Roman" w:cs="Times New Roman"/>
          <w:sz w:val="24"/>
        </w:rPr>
      </w:r>
      <w:r/>
    </w:p>
    <w:p>
      <w:pPr>
        <w:pStyle w:val="809"/>
        <w:ind w:left="142"/>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rPr>
        <w:t xml:space="preserve">对于竞争性磋商文件中标记了“实质性格式”文件的，供应商</w:t>
      </w:r>
      <w:r>
        <w:rPr>
          <w:rFonts w:ascii="Times New Roman" w:hAnsi="Times New Roman" w:cs="Times New Roman"/>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cs="Times New Roman"/>
          <w:b/>
          <w:sz w:val="24"/>
        </w:rPr>
        <w:t xml:space="preserve">否则响应无效</w:t>
      </w:r>
      <w:r>
        <w:rPr>
          <w:rFonts w:ascii="Times New Roman" w:hAnsi="Times New Roman" w:cs="Times New Roman"/>
          <w:sz w:val="24"/>
        </w:rPr>
        <w:t xml:space="preserve">。未标记“实质性格式”的文件和竞争性磋商文件未提供格式的内容，可由供应商自行编写。</w:t>
      </w:r>
      <w:r>
        <w:rPr>
          <w:rFonts w:ascii="Times New Roman" w:hAnsi="Times New Roman" w:cs="Times New Roman"/>
          <w:sz w:val="24"/>
        </w:rPr>
      </w:r>
      <w:r/>
    </w:p>
    <w:p>
      <w:pPr>
        <w:pStyle w:val="809"/>
        <w:ind w:left="142"/>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3、全部声明和问题的回答及所附材料必须是真实的、准确的和完整的。</w:t>
      </w:r>
      <w:r>
        <w:rPr>
          <w:rFonts w:ascii="Times New Roman" w:hAnsi="Times New Roman" w:cs="Times New Roman"/>
          <w:sz w:val="24"/>
        </w:rPr>
      </w:r>
      <w:r/>
    </w:p>
    <w:p>
      <w:pPr>
        <w:pStyle w:val="809"/>
        <w:ind w:left="142"/>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4、实行电子化不见面交易方式的，加盖公章、签名等均通过响应文件编制工具加盖电子公章、</w:t>
      </w:r>
      <w:r>
        <w:rPr>
          <w:rFonts w:ascii="Times New Roman" w:hAnsi="Times New Roman" w:cs="Times New Roman"/>
          <w:color w:val="000000"/>
          <w:sz w:val="24"/>
          <w:szCs w:val="20"/>
        </w:rPr>
        <w:t xml:space="preserve">签字、签章或印鉴</w:t>
      </w:r>
      <w:r>
        <w:rPr>
          <w:rFonts w:ascii="Times New Roman" w:hAnsi="Times New Roman" w:cs="Times New Roman"/>
          <w:sz w:val="24"/>
        </w:rPr>
        <w:t xml:space="preserve">。</w:t>
      </w:r>
      <w:r>
        <w:rPr>
          <w:rFonts w:ascii="Times New Roman" w:hAnsi="Times New Roman" w:cs="Times New Roman"/>
          <w:sz w:val="24"/>
        </w:rPr>
      </w:r>
      <w:r/>
    </w:p>
    <w:p>
      <w:pPr>
        <w:pStyle w:val="809"/>
        <w:ind w:left="142"/>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r>
      <w:r/>
    </w:p>
    <w:p>
      <w:pPr>
        <w:pStyle w:val="809"/>
        <w:jc w:val="left"/>
        <w:widowControl/>
        <w:rPr>
          <w:rFonts w:ascii="Times New Roman" w:hAnsi="Times New Roman" w:cs="Times New Roman"/>
          <w:sz w:val="24"/>
        </w:rPr>
      </w:pPr>
      <w:r>
        <w:rPr>
          <w:rFonts w:ascii="Times New Roman" w:hAnsi="Times New Roman" w:cs="Times New Roman"/>
          <w:sz w:val="24"/>
        </w:rPr>
        <w:br w:type="page" w:clear="all"/>
      </w:r>
      <w:r>
        <w:rPr>
          <w:rFonts w:ascii="Times New Roman" w:hAnsi="Times New Roman" w:cs="Times New Roman"/>
          <w:sz w:val="24"/>
        </w:rPr>
      </w:r>
      <w:r/>
    </w:p>
    <w:p>
      <w:pPr>
        <w:pStyle w:val="809"/>
        <w:rPr>
          <w:rFonts w:ascii="Times New Roman" w:hAnsi="Times New Roman" w:cs="Times New Roman"/>
          <w:b/>
          <w:spacing w:val="20"/>
          <w:szCs w:val="21"/>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ascii="Times New Roman" w:hAnsi="Times New Roman" w:cs="Times New Roman"/>
          <w:b/>
          <w:spacing w:val="20"/>
          <w:szCs w:val="21"/>
        </w:rPr>
      </w:r>
      <w:r/>
    </w:p>
    <w:p>
      <w:pPr>
        <w:pStyle w:val="809"/>
        <w:rPr>
          <w:rFonts w:ascii="Times New Roman" w:hAnsi="Times New Roman" w:cs="Times New Roman"/>
          <w:b/>
          <w:sz w:val="24"/>
        </w:rPr>
      </w:pPr>
      <w:r>
        <w:rPr>
          <w:rFonts w:ascii="Times New Roman" w:hAnsi="Times New Roman" w:cs="Times New Roman"/>
          <w:b/>
          <w:spacing w:val="20"/>
          <w:sz w:val="24"/>
        </w:rPr>
        <w:t xml:space="preserve">响应文件</w:t>
      </w:r>
      <w:r>
        <w:rPr>
          <w:rFonts w:ascii="Times New Roman" w:hAnsi="Times New Roman" w:cs="Times New Roman"/>
          <w:b/>
          <w:sz w:val="24"/>
        </w:rPr>
        <w:t xml:space="preserve">封面（非实质性格式）</w:t>
      </w:r>
      <w:r>
        <w:rPr>
          <w:rFonts w:ascii="Times New Roman" w:hAnsi="Times New Roman" w:cs="Times New Roman"/>
          <w:b/>
          <w:sz w:val="24"/>
        </w:rPr>
      </w:r>
      <w:r/>
    </w:p>
    <w:p>
      <w:pPr>
        <w:pStyle w:val="809"/>
        <w:jc w:val="center"/>
        <w:rPr>
          <w:rFonts w:ascii="Times New Roman" w:hAnsi="Times New Roman" w:cs="Times New Roman"/>
          <w:szCs w:val="21"/>
        </w:rPr>
      </w:pPr>
      <w:r>
        <w:rPr>
          <w:rFonts w:ascii="Times New Roman" w:hAnsi="Times New Roman" w:cs="Times New Roman"/>
          <w:szCs w:val="21"/>
        </w:rPr>
      </w:r>
      <w:r/>
    </w:p>
    <w:p>
      <w:pPr>
        <w:pStyle w:val="809"/>
        <w:jc w:val="center"/>
        <w:rPr>
          <w:rFonts w:ascii="Times New Roman" w:hAnsi="Times New Roman" w:cs="Times New Roman"/>
          <w:b/>
          <w:spacing w:val="60"/>
          <w:sz w:val="84"/>
          <w:szCs w:val="84"/>
        </w:rPr>
      </w:pPr>
      <w:r>
        <w:rPr>
          <w:rFonts w:ascii="Times New Roman" w:hAnsi="Times New Roman" w:cs="Times New Roman"/>
          <w:b/>
          <w:spacing w:val="60"/>
          <w:sz w:val="84"/>
          <w:szCs w:val="84"/>
        </w:rPr>
        <w:t xml:space="preserve">响 应 文 件</w:t>
      </w:r>
      <w:r>
        <w:rPr>
          <w:rFonts w:ascii="Times New Roman" w:hAnsi="Times New Roman" w:cs="Times New Roman"/>
          <w:b/>
          <w:spacing w:val="60"/>
          <w:sz w:val="84"/>
          <w:szCs w:val="84"/>
        </w:rPr>
      </w:r>
      <w:r/>
    </w:p>
    <w:p>
      <w:pPr>
        <w:pStyle w:val="809"/>
        <w:jc w:val="center"/>
        <w:rPr>
          <w:rFonts w:ascii="Times New Roman" w:hAnsi="Times New Roman" w:cs="Times New Roman"/>
          <w:b/>
          <w:spacing w:val="60"/>
          <w:sz w:val="52"/>
          <w:szCs w:val="52"/>
        </w:rPr>
      </w:pPr>
      <w:r>
        <w:rPr>
          <w:rFonts w:ascii="Times New Roman" w:hAnsi="Times New Roman" w:cs="Times New Roman"/>
          <w:b/>
          <w:spacing w:val="60"/>
          <w:sz w:val="52"/>
          <w:szCs w:val="52"/>
        </w:rPr>
      </w:r>
      <w:r/>
    </w:p>
    <w:p>
      <w:pPr>
        <w:pStyle w:val="809"/>
        <w:ind w:firstLine="542"/>
        <w:rPr>
          <w:rFonts w:ascii="Times New Roman" w:hAnsi="Times New Roman" w:cs="Times New Roman"/>
          <w:b/>
          <w:spacing w:val="20"/>
          <w:sz w:val="32"/>
          <w:szCs w:val="32"/>
        </w:rPr>
      </w:pPr>
      <w:r>
        <w:rPr>
          <w:rFonts w:ascii="Times New Roman" w:hAnsi="Times New Roman" w:cs="Times New Roman"/>
          <w:b/>
          <w:spacing w:val="20"/>
          <w:sz w:val="32"/>
          <w:szCs w:val="32"/>
        </w:rPr>
      </w:r>
      <w:r/>
    </w:p>
    <w:p>
      <w:pPr>
        <w:pStyle w:val="809"/>
        <w:ind w:firstLine="542"/>
        <w:rPr>
          <w:rFonts w:ascii="Times New Roman" w:hAnsi="Times New Roman" w:cs="Times New Roman"/>
          <w:b/>
          <w:spacing w:val="20"/>
          <w:sz w:val="32"/>
          <w:szCs w:val="32"/>
        </w:rPr>
      </w:pPr>
      <w:r>
        <w:rPr>
          <w:rFonts w:ascii="Times New Roman" w:hAnsi="Times New Roman" w:cs="Times New Roman"/>
          <w:b/>
          <w:spacing w:val="20"/>
          <w:sz w:val="32"/>
          <w:szCs w:val="32"/>
        </w:rPr>
      </w:r>
      <w:r/>
    </w:p>
    <w:p>
      <w:pPr>
        <w:pStyle w:val="809"/>
        <w:ind w:firstLine="1084"/>
        <w:rPr>
          <w:rFonts w:ascii="Times New Roman" w:hAnsi="Times New Roman" w:cs="Times New Roman"/>
          <w:b/>
          <w:sz w:val="36"/>
        </w:rPr>
      </w:pPr>
      <w:r>
        <w:rPr>
          <w:rFonts w:ascii="Times New Roman" w:hAnsi="Times New Roman" w:cs="Times New Roman"/>
          <w:b/>
          <w:sz w:val="36"/>
        </w:rPr>
        <w:t xml:space="preserve">项 目 名 称：</w:t>
      </w:r>
      <w:r>
        <w:rPr>
          <w:rFonts w:ascii="Times New Roman" w:hAnsi="Times New Roman" w:cs="Times New Roman"/>
          <w:b/>
          <w:sz w:val="36"/>
          <w:u w:val="single"/>
        </w:rPr>
        <w:t xml:space="preserve">               </w:t>
      </w:r>
      <w:r>
        <w:rPr>
          <w:rFonts w:ascii="Times New Roman" w:hAnsi="Times New Roman" w:cs="Times New Roman"/>
          <w:b/>
          <w:sz w:val="36"/>
        </w:rPr>
      </w:r>
      <w:r/>
    </w:p>
    <w:p>
      <w:pPr>
        <w:pStyle w:val="809"/>
        <w:ind w:firstLine="1084"/>
        <w:rPr>
          <w:rFonts w:ascii="Times New Roman" w:hAnsi="Times New Roman" w:cs="Times New Roman"/>
          <w:b/>
          <w:sz w:val="36"/>
          <w:u w:val="single"/>
        </w:rPr>
      </w:pPr>
      <w:r>
        <w:rPr>
          <w:rFonts w:ascii="Times New Roman" w:hAnsi="Times New Roman" w:cs="Times New Roman"/>
          <w:b/>
          <w:sz w:val="36"/>
        </w:rPr>
        <w:t xml:space="preserve">项 目 编 号：</w:t>
      </w:r>
      <w:r>
        <w:rPr>
          <w:rFonts w:ascii="Times New Roman" w:hAnsi="Times New Roman" w:cs="Times New Roman"/>
          <w:b/>
          <w:sz w:val="36"/>
          <w:u w:val="single"/>
        </w:rPr>
        <w:t xml:space="preserve">               </w:t>
      </w:r>
      <w:r>
        <w:rPr>
          <w:rFonts w:ascii="Times New Roman" w:hAnsi="Times New Roman" w:cs="Times New Roman"/>
          <w:b/>
          <w:sz w:val="36"/>
          <w:u w:val="single"/>
        </w:rPr>
      </w:r>
      <w:r/>
    </w:p>
    <w:p>
      <w:pPr>
        <w:pStyle w:val="809"/>
        <w:rPr>
          <w:rFonts w:ascii="Times New Roman" w:hAnsi="Times New Roman" w:cs="Times New Roman"/>
          <w:b/>
          <w:sz w:val="36"/>
          <w:u w:val="single"/>
        </w:rPr>
      </w:pPr>
      <w:r>
        <w:rPr>
          <w:rFonts w:ascii="Times New Roman" w:hAnsi="Times New Roman" w:cs="Times New Roman"/>
          <w:b/>
          <w:sz w:val="36"/>
        </w:rPr>
        <w:t xml:space="preserve">      供应商名称 ：</w:t>
      </w:r>
      <w:bookmarkStart w:id="673" w:name="_Hlk149916267"/>
      <w:r>
        <w:rPr>
          <w:rFonts w:ascii="Times New Roman" w:hAnsi="Times New Roman" w:cs="Times New Roman"/>
          <w:b/>
          <w:color w:val="000000"/>
          <w:sz w:val="36"/>
          <w:szCs w:val="21"/>
          <w:u w:val="single"/>
        </w:rPr>
        <w:t xml:space="preserve">（加盖CA电子公章）</w:t>
      </w:r>
      <w:bookmarkEnd w:id="673"/>
      <w:r>
        <w:rPr>
          <w:rFonts w:ascii="Times New Roman" w:hAnsi="Times New Roman" w:cs="Times New Roman"/>
          <w:b/>
          <w:sz w:val="36"/>
          <w:u w:val="single"/>
        </w:rPr>
      </w:r>
      <w:r/>
    </w:p>
    <w:p>
      <w:pPr>
        <w:pStyle w:val="809"/>
        <w:rPr>
          <w:rFonts w:ascii="Times New Roman" w:hAnsi="Times New Roman" w:cs="Times New Roman"/>
          <w:b/>
          <w:sz w:val="36"/>
        </w:rPr>
      </w:pPr>
      <w:r>
        <w:rPr>
          <w:rFonts w:ascii="Times New Roman" w:hAnsi="Times New Roman" w:cs="Times New Roman"/>
          <w:b/>
          <w:sz w:val="36"/>
        </w:rPr>
        <w:t xml:space="preserve">      日      期 ：</w:t>
      </w:r>
      <w:r>
        <w:rPr>
          <w:rFonts w:ascii="Times New Roman" w:hAnsi="Times New Roman" w:cs="Times New Roman"/>
          <w:b/>
          <w:sz w:val="36"/>
          <w:u w:val="single"/>
        </w:rPr>
        <w:t xml:space="preserve">               </w:t>
      </w:r>
      <w:r>
        <w:rPr>
          <w:rFonts w:ascii="Times New Roman" w:hAnsi="Times New Roman" w:cs="Times New Roman"/>
          <w:b/>
          <w:sz w:val="36"/>
        </w:rPr>
      </w:r>
      <w:r/>
    </w:p>
    <w:p>
      <w:pPr>
        <w:pStyle w:val="809"/>
        <w:jc w:val="center"/>
        <w:rPr>
          <w:rFonts w:ascii="Times New Roman" w:hAnsi="Times New Roman" w:cs="Times New Roman"/>
          <w:b/>
          <w:sz w:val="32"/>
          <w:szCs w:val="32"/>
        </w:rPr>
      </w:pPr>
      <w:r>
        <w:rPr>
          <w:rFonts w:ascii="Times New Roman" w:hAnsi="Times New Roman" w:cs="Times New Roman"/>
          <w:b/>
          <w:sz w:val="32"/>
          <w:szCs w:val="32"/>
        </w:rPr>
      </w:r>
      <w:r/>
    </w:p>
    <w:p>
      <w:pPr>
        <w:pStyle w:val="809"/>
        <w:rPr>
          <w:rFonts w:ascii="Times New Roman" w:hAnsi="Times New Roman" w:cs="Times New Roman"/>
          <w:b/>
        </w:rPr>
      </w:pPr>
      <w:r>
        <w:rPr>
          <w:rFonts w:ascii="Times New Roman" w:hAnsi="Times New Roman" w:cs="Times New Roman"/>
          <w:b/>
          <w:spacing w:val="20"/>
          <w:sz w:val="32"/>
          <w:szCs w:val="32"/>
        </w:rPr>
        <w:br w:type="page" w:clear="all"/>
      </w:r>
      <w:r>
        <w:rPr>
          <w:rFonts w:ascii="Times New Roman" w:hAnsi="Times New Roman" w:cs="Times New Roman"/>
          <w:b/>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t xml:space="preserve">1 </w:t>
      </w:r>
      <w:r>
        <w:rPr>
          <w:rFonts w:ascii="Times New Roman" w:hAnsi="Times New Roman" w:cs="Times New Roman"/>
          <w:sz w:val="24"/>
        </w:rPr>
        <w:t xml:space="preserve">满足《中华人民共和国政府采购法》第二十二条规定及法律法规的其他规定</w:t>
      </w:r>
      <w:r>
        <w:rPr>
          <w:rFonts w:ascii="Times New Roman" w:hAnsi="Times New Roman" w:cs="Times New Roman"/>
          <w:color w:val="000000"/>
          <w:sz w:val="24"/>
          <w:szCs w:val="20"/>
        </w:rPr>
      </w:r>
      <w:r/>
    </w:p>
    <w:p>
      <w:pPr>
        <w:pStyle w:val="812"/>
        <w:rPr>
          <w:rFonts w:ascii="Times New Roman" w:hAnsi="Times New Roman" w:cs="Times New Roman"/>
          <w:b w:val="0"/>
          <w:bCs/>
          <w:color w:val="000000"/>
          <w:u w:val="none"/>
        </w:rPr>
      </w:pPr>
      <w:r>
        <w:rPr>
          <w:rFonts w:ascii="Times New Roman" w:hAnsi="Times New Roman" w:cs="Times New Roman"/>
          <w:b w:val="0"/>
          <w:color w:val="000000"/>
          <w:u w:val="none"/>
        </w:rPr>
        <w:t xml:space="preserve">1-1 供应商资格声明函（实质性格式）</w:t>
      </w:r>
      <w:r>
        <w:rPr>
          <w:rFonts w:ascii="Times New Roman" w:hAnsi="Times New Roman" w:cs="Times New Roman"/>
          <w:b w:val="0"/>
          <w:bCs/>
          <w:color w:val="000000"/>
          <w:u w:val="none"/>
        </w:rPr>
      </w:r>
      <w:r/>
    </w:p>
    <w:p>
      <w:pPr>
        <w:pStyle w:val="809"/>
        <w:jc w:val="center"/>
        <w:spacing w:before="120" w:line="360" w:lineRule="auto"/>
        <w:widowControl/>
        <w:rPr>
          <w:rFonts w:ascii="Times New Roman" w:hAnsi="Times New Roman" w:cs="Times New Roman"/>
          <w:b/>
          <w:sz w:val="28"/>
          <w:szCs w:val="28"/>
        </w:rPr>
      </w:pPr>
      <w:r>
        <w:rPr>
          <w:rFonts w:ascii="Times New Roman" w:hAnsi="Times New Roman" w:cs="Times New Roman"/>
          <w:b/>
          <w:sz w:val="28"/>
          <w:szCs w:val="28"/>
        </w:rPr>
      </w:r>
      <w:r/>
    </w:p>
    <w:p>
      <w:pPr>
        <w:pStyle w:val="809"/>
        <w:jc w:val="center"/>
        <w:spacing w:before="120" w:line="360" w:lineRule="auto"/>
        <w:widowControl/>
        <w:rPr>
          <w:rFonts w:ascii="Times New Roman" w:hAnsi="Times New Roman" w:cs="Times New Roman"/>
          <w:szCs w:val="21"/>
        </w:rPr>
      </w:pPr>
      <w:r>
        <w:rPr>
          <w:rFonts w:ascii="Times New Roman" w:hAnsi="Times New Roman" w:cs="Times New Roman"/>
          <w:b/>
          <w:sz w:val="28"/>
          <w:szCs w:val="28"/>
        </w:rPr>
        <w:t xml:space="preserve">供应商资格声明函</w:t>
      </w:r>
      <w:r>
        <w:rPr>
          <w:rFonts w:ascii="Times New Roman" w:hAnsi="Times New Roman" w:cs="Times New Roman"/>
          <w:szCs w:val="21"/>
        </w:rPr>
      </w:r>
      <w:r/>
    </w:p>
    <w:p>
      <w:pPr>
        <w:pStyle w:val="823"/>
        <w:ind w:firstLine="480"/>
        <w:spacing w:line="460" w:lineRule="exact"/>
        <w:rPr>
          <w:rFonts w:ascii="Times New Roman" w:hAnsi="Times New Roman" w:cs="Times New Roman"/>
        </w:rPr>
      </w:pPr>
      <w:r>
        <w:rPr>
          <w:rFonts w:ascii="Times New Roman" w:hAnsi="Times New Roman" w:cs="Times New Roman"/>
        </w:rPr>
      </w:r>
      <w:r/>
    </w:p>
    <w:p>
      <w:pPr>
        <w:pStyle w:val="823"/>
        <w:ind w:firstLine="480"/>
        <w:spacing w:line="460" w:lineRule="exact"/>
        <w:rPr>
          <w:rFonts w:ascii="Times New Roman" w:hAnsi="Times New Roman" w:cs="Times New Roman"/>
          <w:u w:val="single"/>
        </w:rPr>
      </w:pPr>
      <w:r>
        <w:rPr>
          <w:rFonts w:ascii="Times New Roman" w:hAnsi="Times New Roman" w:cs="Times New Roman"/>
        </w:rPr>
        <w:t xml:space="preserve">致：</w:t>
      </w:r>
      <w:r>
        <w:rPr>
          <w:rFonts w:ascii="Times New Roman" w:hAnsi="Times New Roman" w:cs="Times New Roman"/>
          <w:u w:val="single"/>
        </w:rPr>
        <w:t xml:space="preserve">（采购人或采购代理机构）</w:t>
      </w:r>
      <w:r>
        <w:rPr>
          <w:rFonts w:ascii="Times New Roman" w:hAnsi="Times New Roman" w:cs="Times New Roman"/>
          <w:u w:val="single"/>
        </w:rPr>
      </w:r>
      <w:r/>
    </w:p>
    <w:p>
      <w:pPr>
        <w:pStyle w:val="823"/>
        <w:ind w:firstLine="480"/>
        <w:spacing w:line="460" w:lineRule="exact"/>
        <w:rPr>
          <w:rFonts w:ascii="Times New Roman" w:hAnsi="Times New Roman" w:cs="Times New Roman"/>
          <w:u w:val="single"/>
        </w:rPr>
      </w:pPr>
      <w:r>
        <w:rPr>
          <w:rFonts w:ascii="Times New Roman" w:hAnsi="Times New Roman" w:cs="Times New Roman"/>
          <w:u w:val="single"/>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按照《中华人民共和国政府采购法》第二十二条和磋商文件的规定，我单位郑重声明如下：</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一、我单位是按照中华人民共和国法律规定登记注册的，注册地点为</w:t>
      </w:r>
      <w:r>
        <w:rPr>
          <w:rFonts w:ascii="Times New Roman" w:hAnsi="Times New Roman" w:cs="Times New Roman"/>
          <w:u w:val="single"/>
        </w:rPr>
        <w:t xml:space="preserve">         </w:t>
      </w:r>
      <w:r>
        <w:rPr>
          <w:rFonts w:ascii="Times New Roman" w:hAnsi="Times New Roman" w:cs="Times New Roman"/>
        </w:rPr>
        <w:t xml:space="preserve">，全称为</w:t>
      </w:r>
      <w:r>
        <w:rPr>
          <w:rFonts w:ascii="Times New Roman" w:hAnsi="Times New Roman" w:cs="Times New Roman"/>
          <w:u w:val="single"/>
        </w:rPr>
        <w:t xml:space="preserve">        </w:t>
      </w:r>
      <w:r>
        <w:rPr>
          <w:rFonts w:ascii="Times New Roman" w:hAnsi="Times New Roman" w:cs="Times New Roman"/>
        </w:rPr>
        <w:t xml:space="preserve">，统一社会信用代码为</w:t>
      </w:r>
      <w:r>
        <w:rPr>
          <w:rFonts w:ascii="Times New Roman" w:hAnsi="Times New Roman" w:cs="Times New Roman"/>
          <w:u w:val="single"/>
        </w:rPr>
        <w:t xml:space="preserve">           </w:t>
      </w:r>
      <w:r>
        <w:rPr>
          <w:rFonts w:ascii="Times New Roman" w:hAnsi="Times New Roman" w:cs="Times New Roman"/>
        </w:rPr>
        <w:t xml:space="preserve"> ，法定代表人（单位负责人）为</w:t>
      </w:r>
      <w:r>
        <w:rPr>
          <w:rFonts w:ascii="Times New Roman" w:hAnsi="Times New Roman" w:cs="Times New Roman"/>
          <w:u w:val="single"/>
        </w:rPr>
        <w:t xml:space="preserve">         </w:t>
      </w:r>
      <w:r>
        <w:rPr>
          <w:rFonts w:ascii="Times New Roman" w:hAnsi="Times New Roman" w:cs="Times New Roman"/>
        </w:rPr>
        <w:t xml:space="preserve">，具有独立承担民事责任的能力</w:t>
      </w:r>
      <w:r>
        <w:rPr>
          <w:rFonts w:ascii="Times New Roman" w:hAnsi="Times New Roman" w:cs="Times New Roman"/>
          <w:b/>
        </w:rPr>
        <w:t xml:space="preserve">（如属于分公司经总公司授权参与项目，由总公司承担民事责任的，需提供总公司项目授权书）</w:t>
      </w:r>
      <w:r>
        <w:rPr>
          <w:rFonts w:ascii="Times New Roman" w:hAnsi="Times New Roman" w:cs="Times New Roman"/>
        </w:rPr>
        <w:t xml:space="preserve">。</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二、我单位未被“国家企业信用信息系统”列入经营异常名录或者严重违法企业名单。</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三、我单位具有良好的商业信誉（指供应商经营状况良好，无本资格声明第十条情形）和健全的财务会计制度。</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四、我单位依法进行纳税和社会保险申报并实际履行了义务。</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五、我单位具有履行本项目采购合同所必需的设备和专业技术能力，并具有履行合同的良好记录。为履行本项采购合同我单位具备如下主要设备和主要专业技术能力:</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主要设备有：</w:t>
      </w:r>
      <w:r>
        <w:rPr>
          <w:rFonts w:ascii="Times New Roman" w:hAnsi="Times New Roman" w:cs="Times New Roman"/>
          <w:u w:val="single"/>
        </w:rPr>
        <w:t xml:space="preserve">            </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主要专业技术能力有</w:t>
      </w:r>
      <w:r>
        <w:rPr>
          <w:rFonts w:ascii="Times New Roman" w:hAnsi="Times New Roman" w:cs="Times New Roman"/>
          <w:u w:val="single"/>
        </w:rPr>
        <w:t xml:space="preserve">                 </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七、我单位具备法律、行政法规规定的其他条件。</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八、与我单位存在“单位负责人为同一人或者存在直接控股、管理关系”的其他单位信息如下（如无此情形的，填写“无”）：</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1、与我单位的法定代表人（单位负责人）为同一人的其他单位如下：</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2、我单位直接控股的其他单位如下：</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3、与我单位存在管理关系的其他单位如下：</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九、我单位不属于为本项目提供整体设计、规范编制或者项目管理、监理、检测等服务的供应商。</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十、我单位无以下不良信用记录情形：</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1、在“信用中国”网站被列入失信被执行人和重大税收违法案件当事人名单；</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2、在“中国政府采购网”网站被列入政府采购严重违法失信行为记录名单；</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3、不符合《政府采购法》第二十二条规定的条件。</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我单位保证上述声明的事项都是真实的，如有虚假，我单位愿意承担相应的法律责任，并承担因此所造成的一切损失。</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                                            供应商：（</w:t>
      </w:r>
      <w:r>
        <w:rPr>
          <w:rFonts w:ascii="Times New Roman" w:hAnsi="Times New Roman" w:cs="Times New Roman"/>
          <w:color w:val="000000"/>
        </w:rPr>
        <w:t xml:space="preserve">加盖CA电子公章</w:t>
      </w:r>
      <w:r>
        <w:rPr>
          <w:rFonts w:ascii="Times New Roman" w:hAnsi="Times New Roman" w:cs="Times New Roman"/>
        </w:rPr>
        <w:t xml:space="preserve">）</w:t>
      </w:r>
      <w:r>
        <w:rPr>
          <w:rFonts w:ascii="Times New Roman" w:hAnsi="Times New Roman" w:cs="Times New Roman"/>
        </w:rPr>
      </w:r>
      <w:r/>
    </w:p>
    <w:p>
      <w:pPr>
        <w:pStyle w:val="823"/>
        <w:ind w:firstLine="480"/>
        <w:spacing w:line="460" w:lineRule="exact"/>
        <w:rPr>
          <w:rFonts w:ascii="Times New Roman" w:hAnsi="Times New Roman" w:cs="Times New Roman"/>
        </w:rPr>
      </w:pPr>
      <w:r>
        <w:rPr>
          <w:rFonts w:ascii="Times New Roman" w:hAnsi="Times New Roman" w:cs="Times New Roman"/>
        </w:rPr>
        <w:t xml:space="preserve">                                           法定代表人（或单位负责人）签字或盖章：</w:t>
      </w:r>
      <w:r>
        <w:rPr>
          <w:rFonts w:ascii="Times New Roman" w:hAnsi="Times New Roman" w:cs="Times New Roman"/>
        </w:rPr>
      </w:r>
      <w:r/>
    </w:p>
    <w:p>
      <w:pPr>
        <w:pStyle w:val="823"/>
        <w:ind w:firstLine="4920"/>
        <w:spacing w:line="460" w:lineRule="exact"/>
        <w:rPr>
          <w:rFonts w:ascii="Times New Roman" w:hAnsi="Times New Roman" w:cs="Times New Roman"/>
        </w:rPr>
      </w:pPr>
      <w:r>
        <w:rPr>
          <w:rFonts w:ascii="Times New Roman" w:hAnsi="Times New Roman" w:cs="Times New Roman"/>
        </w:rPr>
        <w:t xml:space="preserve">日期：    年    月    日</w:t>
      </w:r>
      <w:r>
        <w:rPr>
          <w:rFonts w:ascii="Times New Roman" w:hAnsi="Times New Roman" w:cs="Times New Roman"/>
        </w:rPr>
      </w:r>
      <w:r/>
    </w:p>
    <w:p>
      <w:pPr>
        <w:pStyle w:val="809"/>
        <w:spacing w:line="360" w:lineRule="auto"/>
        <w:rPr>
          <w:rFonts w:ascii="Times New Roman" w:hAnsi="Times New Roman" w:cs="Times New Roman"/>
          <w:sz w:val="24"/>
        </w:rPr>
      </w:pPr>
      <w:r>
        <w:rPr>
          <w:rFonts w:ascii="Times New Roman" w:hAnsi="Times New Roman" w:cs="Times New Roman"/>
          <w:sz w:val="24"/>
        </w:rPr>
      </w:r>
      <w:r/>
    </w:p>
    <w:p>
      <w:pPr>
        <w:pStyle w:val="809"/>
        <w:spacing w:line="360" w:lineRule="auto"/>
        <w:rPr>
          <w:rFonts w:ascii="Times New Roman" w:hAnsi="Times New Roman" w:cs="Times New Roman"/>
          <w:sz w:val="24"/>
        </w:rPr>
      </w:pPr>
      <w:r>
        <w:rPr>
          <w:rFonts w:ascii="Times New Roman" w:hAnsi="Times New Roman" w:cs="Times New Roman"/>
          <w:sz w:val="24"/>
        </w:rPr>
      </w:r>
      <w:r/>
    </w:p>
    <w:p>
      <w:pPr>
        <w:pStyle w:val="809"/>
        <w:spacing w:line="360" w:lineRule="auto"/>
        <w:rPr>
          <w:rFonts w:ascii="Times New Roman" w:hAnsi="Times New Roman" w:cs="Times New Roman"/>
          <w:sz w:val="24"/>
        </w:rPr>
      </w:pPr>
      <w:r>
        <w:rPr>
          <w:rFonts w:ascii="Times New Roman" w:hAnsi="Times New Roman" w:cs="Times New Roman"/>
          <w:sz w:val="24"/>
        </w:rPr>
      </w:r>
      <w:r/>
    </w:p>
    <w:p>
      <w:pPr>
        <w:pStyle w:val="809"/>
        <w:spacing w:line="360" w:lineRule="auto"/>
        <w:rPr>
          <w:rFonts w:ascii="Times New Roman" w:hAnsi="Times New Roman" w:cs="Times New Roman"/>
          <w:sz w:val="24"/>
        </w:rPr>
      </w:pPr>
      <w:r>
        <w:rPr>
          <w:rFonts w:ascii="Times New Roman" w:hAnsi="Times New Roman" w:cs="Times New Roman"/>
          <w:sz w:val="24"/>
        </w:rPr>
        <w:t xml:space="preserve">说明：供应商承诺不实的，依据《政府采购法》第七十七条“提供虚假材料谋取中标、成交的”有关规定予以处理。</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cs="Times New Roman"/>
          <w:sz w:val="24"/>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t xml:space="preserve">2 落实政府采购政策需满足的资格要求</w:t>
      </w: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t xml:space="preserve">2-1 中小企业声明函</w:t>
      </w:r>
      <w:r>
        <w:rPr>
          <w:rFonts w:ascii="Times New Roman" w:hAnsi="Times New Roman" w:cs="Times New Roman"/>
          <w:color w:val="000000"/>
          <w:sz w:val="24"/>
          <w:szCs w:val="20"/>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说明：</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（1）如本项目（包）不专门面向中小企业预留采购份额，供应商非必须提供；当小微企业拟享受中小企业扶持政策时，仍应提供《中小企业声明函》，</w:t>
      </w:r>
      <w:r>
        <w:rPr>
          <w:rFonts w:ascii="Times New Roman" w:hAnsi="Times New Roman" w:cs="Times New Roman"/>
          <w:color w:val="000000"/>
          <w:sz w:val="24"/>
        </w:rPr>
        <w:t xml:space="preserve">否则不得享受相关中小企业扶持政策</w:t>
      </w:r>
      <w:r>
        <w:rPr>
          <w:rFonts w:ascii="Times New Roman" w:hAnsi="Times New Roman" w:cs="Times New Roman"/>
          <w:sz w:val="24"/>
        </w:rPr>
        <w:t xml:space="preserve">。</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（2）如本项目（包）专门面向中小/小微企业采购，须提供《中小企业声明函》</w:t>
      </w:r>
      <w:r>
        <w:rPr>
          <w:rFonts w:ascii="Times New Roman" w:hAnsi="Times New Roman" w:cs="Times New Roman"/>
          <w:color w:val="000000"/>
          <w:sz w:val="24"/>
          <w:szCs w:val="20"/>
        </w:rPr>
        <w:t xml:space="preserve">（实质性格式）</w:t>
      </w:r>
      <w:r>
        <w:rPr>
          <w:rFonts w:ascii="Times New Roman" w:hAnsi="Times New Roman" w:cs="Times New Roman"/>
          <w:sz w:val="24"/>
        </w:rPr>
        <w:t xml:space="preserve">。</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（4）其它</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1）中小企业参加政府采购活动，应当出具此格式文件。《中小企业声明函》由参加政府采购活动的供应商出具。联合体响应的，《中小企业声明函》由牵头人出具。</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3）对于多标的的采购项目，供应商应充分、准确地了解所投产品制造企业信息。对相关情况了解不清楚的，不建议填报本声明函。</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r>
      <w:r/>
    </w:p>
    <w:p>
      <w:pPr>
        <w:pStyle w:val="809"/>
        <w:jc w:val="left"/>
        <w:widowControl/>
        <w:rPr>
          <w:rFonts w:ascii="Times New Roman" w:hAnsi="Times New Roman" w:cs="Times New Roman"/>
          <w:sz w:val="24"/>
        </w:rPr>
      </w:pPr>
      <w:r>
        <w:rPr>
          <w:rFonts w:ascii="Times New Roman" w:hAnsi="Times New Roman" w:cs="Times New Roman"/>
          <w:sz w:val="24"/>
        </w:rPr>
      </w:r>
      <w:r/>
    </w:p>
    <w:p>
      <w:pPr>
        <w:pStyle w:val="809"/>
        <w:spacing w:line="360" w:lineRule="auto"/>
        <w:rPr>
          <w:rFonts w:ascii="Times New Roman" w:hAnsi="Times New Roman" w:cs="Times New Roman"/>
          <w:sz w:val="24"/>
        </w:rPr>
        <w:outlineLvl w:val="2"/>
      </w:pPr>
      <w:r>
        <w:rPr>
          <w:rFonts w:ascii="Times New Roman" w:hAnsi="Times New Roman" w:cs="Times New Roman"/>
          <w:color w:val="000000"/>
          <w:sz w:val="24"/>
          <w:szCs w:val="20"/>
        </w:rPr>
        <w:t xml:space="preserve">2-2</w:t>
      </w:r>
      <w:r>
        <w:rPr>
          <w:rFonts w:ascii="Times New Roman" w:hAnsi="Times New Roman" w:cs="Times New Roman"/>
          <w:sz w:val="24"/>
        </w:rPr>
        <w:t xml:space="preserve">其它落实政府采购政策的资格要求</w:t>
      </w:r>
      <w:r>
        <w:rPr>
          <w:rFonts w:ascii="Times New Roman" w:hAnsi="Times New Roman" w:cs="Times New Roman"/>
          <w:color w:val="000000"/>
          <w:sz w:val="24"/>
          <w:szCs w:val="20"/>
        </w:rPr>
        <w:t xml:space="preserve">（如有）</w:t>
      </w:r>
      <w:r>
        <w:rPr>
          <w:rFonts w:ascii="Times New Roman" w:hAnsi="Times New Roman" w:cs="Times New Roman"/>
          <w:sz w:val="24"/>
        </w:rPr>
      </w:r>
      <w:r/>
    </w:p>
    <w:p>
      <w:pPr>
        <w:pStyle w:val="809"/>
        <w:spacing w:line="360" w:lineRule="auto"/>
        <w:rPr>
          <w:rFonts w:ascii="Times New Roman" w:hAnsi="Times New Roman" w:cs="Times New Roman"/>
          <w:sz w:val="24"/>
        </w:rPr>
        <w:outlineLvl w:val="2"/>
      </w:pPr>
      <w:r>
        <w:rPr>
          <w:rFonts w:ascii="Times New Roman" w:hAnsi="Times New Roman" w:cs="Times New Roman"/>
          <w:color w:val="000000"/>
          <w:sz w:val="24"/>
          <w:szCs w:val="20"/>
        </w:rPr>
        <w:t xml:space="preserve">3 </w:t>
      </w:r>
      <w:r>
        <w:rPr>
          <w:rFonts w:ascii="Times New Roman" w:hAnsi="Times New Roman" w:cs="Times New Roman"/>
          <w:sz w:val="24"/>
        </w:rPr>
        <w:t xml:space="preserve">本项目的特定资格要求</w:t>
      </w:r>
      <w:r>
        <w:rPr>
          <w:rFonts w:ascii="Times New Roman" w:hAnsi="Times New Roman" w:cs="Times New Roman"/>
          <w:color w:val="000000"/>
          <w:sz w:val="24"/>
          <w:szCs w:val="20"/>
        </w:rPr>
        <w:t xml:space="preserve">（如有）</w:t>
      </w:r>
      <w:r>
        <w:rPr>
          <w:rFonts w:ascii="Times New Roman" w:hAnsi="Times New Roman" w:cs="Times New Roman"/>
          <w:sz w:val="24"/>
        </w:rPr>
      </w:r>
      <w:r/>
    </w:p>
    <w:p>
      <w:pPr>
        <w:pStyle w:val="809"/>
        <w:spacing w:line="360" w:lineRule="auto"/>
        <w:rPr>
          <w:rFonts w:ascii="Times New Roman" w:hAnsi="Times New Roman" w:cs="Times New Roman"/>
          <w:sz w:val="24"/>
          <w:szCs w:val="20"/>
        </w:rPr>
        <w:outlineLvl w:val="2"/>
      </w:pPr>
      <w:r>
        <w:rPr>
          <w:rFonts w:ascii="Times New Roman" w:hAnsi="Times New Roman" w:cs="Times New Roman"/>
          <w:color w:val="000000"/>
          <w:sz w:val="24"/>
          <w:szCs w:val="20"/>
        </w:rPr>
        <w:t xml:space="preserve">3-1其他</w:t>
      </w:r>
      <w:r>
        <w:rPr>
          <w:rFonts w:ascii="Times New Roman" w:hAnsi="Times New Roman" w:cs="Times New Roman"/>
          <w:sz w:val="24"/>
          <w:szCs w:val="20"/>
        </w:rPr>
        <w:t xml:space="preserve">特定资格要求</w:t>
      </w:r>
      <w:r>
        <w:rPr>
          <w:rFonts w:ascii="Times New Roman" w:hAnsi="Times New Roman" w:cs="Times New Roman"/>
          <w:sz w:val="24"/>
          <w:szCs w:val="20"/>
        </w:rPr>
      </w:r>
      <w:r/>
    </w:p>
    <w:p>
      <w:pPr>
        <w:pStyle w:val="809"/>
        <w:spacing w:line="360" w:lineRule="auto"/>
        <w:tabs>
          <w:tab w:val="left" w:pos="5580" w:leader="none"/>
        </w:tabs>
        <w:rPr>
          <w:rFonts w:ascii="Times New Roman" w:hAnsi="Times New Roman" w:cs="Times New Roman"/>
          <w:sz w:val="24"/>
          <w:szCs w:val="20"/>
        </w:rPr>
      </w:pPr>
      <w:r>
        <w:rPr>
          <w:rFonts w:ascii="Times New Roman" w:hAnsi="Times New Roman" w:cs="Times New Roman"/>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b/>
          <w:sz w:val="24"/>
        </w:rPr>
        <w:br w:type="page" w:clear="all"/>
      </w:r>
      <w:bookmarkStart w:id="674" w:name="_Toc264969247"/>
      <w:r/>
      <w:bookmarkStart w:id="675" w:name="_Toc226965747"/>
      <w:r/>
      <w:bookmarkStart w:id="676" w:name="_Toc305158899"/>
      <w:r/>
      <w:bookmarkStart w:id="677" w:name="_Toc226309801"/>
      <w:r/>
      <w:bookmarkStart w:id="678" w:name="_Toc226337253"/>
      <w:r/>
      <w:bookmarkStart w:id="679" w:name="_Toc305158825"/>
      <w:r/>
      <w:bookmarkStart w:id="680" w:name="_Toc127151557"/>
      <w:r/>
      <w:bookmarkStart w:id="681" w:name="_Toc265228395"/>
      <w:r/>
      <w:bookmarkStart w:id="682" w:name="_Toc480942350"/>
      <w:r/>
      <w:bookmarkStart w:id="683" w:name="_Toc150480795"/>
      <w:r/>
      <w:bookmarkStart w:id="684" w:name="_Toc226965830"/>
      <w:r/>
      <w:bookmarkStart w:id="685" w:name="_Toc520356218"/>
      <w:r/>
      <w:bookmarkStart w:id="686" w:name="_Ref467988705"/>
      <w:r/>
      <w:bookmarkStart w:id="687" w:name="_Toc142311059"/>
      <w:r/>
      <w:bookmarkStart w:id="688" w:name="_Toc195842922"/>
      <w:r/>
      <w:bookmarkStart w:id="689" w:name="_Toc150774762"/>
      <w:r>
        <w:rPr>
          <w:rFonts w:ascii="Times New Roman" w:hAnsi="Times New Roman" w:cs="Times New Roman"/>
          <w:color w:val="000000"/>
          <w:sz w:val="24"/>
        </w:rPr>
        <w:t xml:space="preserve">4</w:t>
      </w:r>
      <w:r>
        <w:rPr>
          <w:rFonts w:ascii="Times New Roman" w:hAnsi="Times New Roman" w:cs="Times New Roman"/>
          <w:color w:val="000000"/>
          <w:sz w:val="24"/>
          <w:szCs w:val="20"/>
        </w:rPr>
        <w:t xml:space="preserve">  </w:t>
      </w:r>
      <w:r>
        <w:rPr>
          <w:rFonts w:ascii="Times New Roman" w:hAnsi="Times New Roman" w:cs="Times New Roman"/>
          <w:color w:val="000000"/>
          <w:sz w:val="24"/>
        </w:rPr>
        <w:t xml:space="preserve">响应函</w:t>
      </w:r>
      <w:r>
        <w:rPr>
          <w:rFonts w:ascii="Times New Roman" w:hAnsi="Times New Roman" w:cs="Times New Roman"/>
          <w:color w:val="000000"/>
          <w:sz w:val="24"/>
          <w:szCs w:val="20"/>
        </w:rPr>
        <w:t xml:space="preserve">（实质性格式）</w:t>
      </w:r>
      <w:r>
        <w:rPr>
          <w:rFonts w:ascii="Times New Roman" w:hAnsi="Times New Roman" w:cs="Times New Roman"/>
          <w:color w:val="000000"/>
          <w:sz w:val="24"/>
          <w:szCs w:val="20"/>
        </w:rPr>
      </w:r>
      <w:r/>
    </w:p>
    <w:p>
      <w:pPr>
        <w:pStyle w:val="809"/>
        <w:spacing w:line="360" w:lineRule="auto"/>
        <w:tabs>
          <w:tab w:val="left" w:pos="5580" w:leader="none"/>
        </w:tabs>
        <w:rPr>
          <w:rFonts w:ascii="Times New Roman" w:hAnsi="Times New Roman" w:cs="Times New Roman"/>
          <w:color w:val="000000"/>
          <w:sz w:val="24"/>
        </w:rPr>
      </w:pPr>
      <w:r>
        <w:rPr>
          <w:rFonts w:ascii="Times New Roman" w:hAnsi="Times New Roman" w:cs="Times New Roman"/>
          <w:color w:val="000000"/>
          <w:sz w:val="24"/>
        </w:rPr>
      </w:r>
      <w:r/>
    </w:p>
    <w:p>
      <w:pPr>
        <w:pStyle w:val="809"/>
        <w:jc w:val="center"/>
        <w:spacing w:line="360" w:lineRule="auto"/>
        <w:rPr>
          <w:rFonts w:ascii="Times New Roman" w:hAnsi="Times New Roman" w:cs="Times New Roman"/>
          <w:b/>
          <w:color w:val="000000"/>
          <w:sz w:val="36"/>
          <w:szCs w:val="36"/>
        </w:rPr>
      </w:pPr>
      <w:r>
        <w:rPr>
          <w:rFonts w:ascii="Times New Roman" w:hAnsi="Times New Roman" w:cs="Times New Roman"/>
          <w:b/>
          <w:color w:val="000000"/>
          <w:sz w:val="36"/>
          <w:szCs w:val="36"/>
        </w:rPr>
        <w:t xml:space="preserve">响应函</w:t>
      </w:r>
      <w:r>
        <w:rPr>
          <w:rFonts w:ascii="Times New Roman" w:hAnsi="Times New Roman" w:cs="Times New Roman"/>
          <w:b/>
          <w:color w:val="000000"/>
          <w:sz w:val="36"/>
          <w:szCs w:val="36"/>
        </w:rPr>
      </w:r>
      <w:r/>
    </w:p>
    <w:p>
      <w:pPr>
        <w:pStyle w:val="809"/>
        <w:spacing w:line="360" w:lineRule="auto"/>
        <w:tabs>
          <w:tab w:val="left" w:pos="5580" w:leader="none"/>
        </w:tabs>
        <w:rPr>
          <w:rFonts w:ascii="Times New Roman" w:hAnsi="Times New Roman" w:cs="Times New Roman"/>
          <w:color w:val="000000"/>
          <w:sz w:val="24"/>
        </w:rPr>
      </w:pPr>
      <w:r>
        <w:rPr>
          <w:rFonts w:ascii="Times New Roman" w:hAnsi="Times New Roman" w:cs="Times New Roman"/>
          <w:color w:val="000000"/>
          <w:sz w:val="24"/>
        </w:rPr>
        <w:t xml:space="preserve">致：</w:t>
      </w:r>
      <w:r>
        <w:rPr>
          <w:rFonts w:ascii="Times New Roman" w:hAnsi="Times New Roman" w:cs="Times New Roman"/>
          <w:color w:val="000000"/>
          <w:sz w:val="24"/>
          <w:u w:val="single"/>
        </w:rPr>
        <w:t xml:space="preserve">（采购人或采购代理机构）</w:t>
      </w:r>
      <w:r>
        <w:rPr>
          <w:rFonts w:ascii="Times New Roman" w:hAnsi="Times New Roman" w:cs="Times New Roman"/>
          <w:color w:val="000000"/>
          <w:sz w:val="24"/>
        </w:rPr>
      </w:r>
      <w:r/>
    </w:p>
    <w:p>
      <w:pPr>
        <w:pStyle w:val="809"/>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ind w:firstLine="408"/>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我方参加你方就___________（项目名称，项目编号/包号）组织的政府采购活动，并对此项目进行响应。</w:t>
      </w:r>
      <w:r>
        <w:rPr>
          <w:rFonts w:ascii="Times New Roman" w:hAnsi="Times New Roman" w:cs="Times New Roman"/>
          <w:color w:val="000000"/>
          <w:sz w:val="24"/>
          <w:szCs w:val="20"/>
        </w:rPr>
      </w:r>
      <w:r/>
    </w:p>
    <w:p>
      <w:pPr>
        <w:pStyle w:val="809"/>
        <w:ind w:firstLine="408"/>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1. 我方</w:t>
      </w:r>
      <w:r>
        <w:rPr>
          <w:rFonts w:ascii="Times New Roman" w:hAnsi="Times New Roman" w:cs="Times New Roman"/>
          <w:color w:val="000000"/>
          <w:sz w:val="24"/>
        </w:rPr>
        <w:t xml:space="preserve">已详细审查全部磋商文件</w:t>
      </w:r>
      <w:r>
        <w:rPr>
          <w:rFonts w:ascii="Times New Roman" w:hAnsi="Times New Roman" w:cs="Times New Roman"/>
          <w:color w:val="000000"/>
          <w:sz w:val="24"/>
          <w:szCs w:val="20"/>
        </w:rPr>
        <w:t xml:space="preserve">，自愿参与响应并承诺如下：</w:t>
      </w:r>
      <w:r>
        <w:rPr>
          <w:rFonts w:ascii="Times New Roman" w:hAnsi="Times New Roman" w:cs="Times New Roman"/>
          <w:color w:val="000000"/>
          <w:sz w:val="24"/>
          <w:szCs w:val="20"/>
        </w:rPr>
      </w:r>
      <w:r/>
    </w:p>
    <w:p>
      <w:pPr>
        <w:pStyle w:val="809"/>
        <w:ind w:left="360" w:firstLine="72"/>
        <w:spacing w:line="360" w:lineRule="auto"/>
        <w:tabs>
          <w:tab w:val="left" w:pos="720" w:leader="none"/>
          <w:tab w:val="left" w:pos="90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（1）本响应有效期为自提交响应文件的截止之日起</w:t>
      </w:r>
      <w:r>
        <w:rPr>
          <w:rFonts w:ascii="Times New Roman" w:hAnsi="Times New Roman" w:cs="Times New Roman"/>
          <w:sz w:val="24"/>
        </w:rPr>
        <w:t xml:space="preserve">60</w:t>
      </w:r>
      <w:r>
        <w:rPr>
          <w:rFonts w:ascii="Times New Roman" w:hAnsi="Times New Roman" w:cs="Times New Roman"/>
          <w:color w:val="000000"/>
          <w:sz w:val="24"/>
          <w:szCs w:val="20"/>
        </w:rPr>
        <w:t xml:space="preserve">个日历日。</w:t>
      </w:r>
      <w:r>
        <w:rPr>
          <w:rFonts w:ascii="Times New Roman" w:hAnsi="Times New Roman" w:cs="Times New Roman"/>
          <w:color w:val="000000"/>
          <w:sz w:val="24"/>
          <w:szCs w:val="20"/>
        </w:rPr>
      </w:r>
      <w:r/>
    </w:p>
    <w:p>
      <w:pPr>
        <w:pStyle w:val="809"/>
        <w:ind w:left="360" w:firstLine="72"/>
        <w:spacing w:line="360" w:lineRule="auto"/>
        <w:tabs>
          <w:tab w:val="left" w:pos="720" w:leader="none"/>
          <w:tab w:val="left" w:pos="90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（2）除合同条款及采购需求偏离表列出的偏离外，我方响应磋商文件的全部要求。</w:t>
      </w:r>
      <w:r>
        <w:rPr>
          <w:rFonts w:ascii="Times New Roman" w:hAnsi="Times New Roman" w:cs="Times New Roman"/>
          <w:color w:val="000000"/>
          <w:sz w:val="24"/>
          <w:szCs w:val="20"/>
        </w:rPr>
      </w:r>
      <w:r/>
    </w:p>
    <w:p>
      <w:pPr>
        <w:pStyle w:val="809"/>
        <w:ind w:firstLine="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（3）我方已提供的全部文件资料是真实、准确的，并对此承担一切法律后果。</w:t>
      </w:r>
      <w:r>
        <w:rPr>
          <w:rFonts w:ascii="Times New Roman" w:hAnsi="Times New Roman" w:cs="Times New Roman"/>
          <w:color w:val="000000"/>
          <w:sz w:val="24"/>
          <w:szCs w:val="20"/>
        </w:rPr>
      </w:r>
      <w:r/>
    </w:p>
    <w:p>
      <w:pPr>
        <w:pStyle w:val="809"/>
        <w:ind w:firstLine="420"/>
        <w:spacing w:line="360" w:lineRule="auto"/>
        <w:tabs>
          <w:tab w:val="left" w:pos="5580" w:leader="none"/>
        </w:tabs>
        <w:rPr>
          <w:rFonts w:ascii="Times New Roman" w:hAnsi="Times New Roman" w:cs="Times New Roman"/>
          <w:color w:val="000000"/>
          <w:sz w:val="24"/>
        </w:rPr>
      </w:pPr>
      <w:r>
        <w:rPr>
          <w:rFonts w:ascii="Times New Roman" w:hAnsi="Times New Roman" w:cs="Times New Roman"/>
          <w:color w:val="000000"/>
          <w:sz w:val="24"/>
          <w:szCs w:val="20"/>
        </w:rPr>
        <w:t xml:space="preserve">（4）如我方中标，我方将在法律规定的期限内与你方签订合同，按照磋商文件要求提交履约保证金，并在合同约定的期限内完成合同规定的全部义务。</w:t>
      </w:r>
      <w:r>
        <w:rPr>
          <w:rFonts w:ascii="Times New Roman" w:hAnsi="Times New Roman" w:cs="Times New Roman"/>
          <w:color w:val="000000"/>
          <w:sz w:val="24"/>
        </w:rPr>
      </w:r>
      <w:r/>
    </w:p>
    <w:p>
      <w:pPr>
        <w:pStyle w:val="809"/>
        <w:ind w:left="420"/>
        <w:spacing w:line="360" w:lineRule="auto"/>
        <w:rPr>
          <w:rFonts w:ascii="Times New Roman" w:hAnsi="Times New Roman" w:cs="Times New Roman"/>
          <w:color w:val="000000"/>
          <w:sz w:val="24"/>
        </w:rPr>
      </w:pPr>
      <w:r>
        <w:rPr>
          <w:rFonts w:ascii="Times New Roman" w:hAnsi="Times New Roman" w:cs="Times New Roman"/>
          <w:color w:val="000000"/>
          <w:sz w:val="24"/>
        </w:rPr>
        <w:t xml:space="preserve">2. 其他补充条款（如有）：</w:t>
      </w:r>
      <w:r>
        <w:rPr>
          <w:rFonts w:ascii="Times New Roman" w:hAnsi="Times New Roman" w:cs="Times New Roman"/>
          <w:color w:val="000000"/>
          <w:sz w:val="24"/>
          <w:szCs w:val="20"/>
        </w:rPr>
        <w:t xml:space="preserve">___________</w:t>
      </w:r>
      <w:r>
        <w:rPr>
          <w:rFonts w:ascii="Times New Roman" w:hAnsi="Times New Roman" w:cs="Times New Roman"/>
          <w:color w:val="000000"/>
          <w:sz w:val="24"/>
        </w:rPr>
        <w:t xml:space="preserve">。</w:t>
      </w:r>
      <w:r>
        <w:rPr>
          <w:rFonts w:ascii="Times New Roman" w:hAnsi="Times New Roman" w:cs="Times New Roman"/>
          <w:color w:val="000000"/>
          <w:sz w:val="24"/>
        </w:rPr>
      </w:r>
      <w:r/>
    </w:p>
    <w:p>
      <w:pPr>
        <w:pStyle w:val="809"/>
        <w:ind w:firstLine="480"/>
        <w:spacing w:line="360" w:lineRule="auto"/>
        <w:rPr>
          <w:rFonts w:ascii="Times New Roman" w:hAnsi="Times New Roman" w:cs="Times New Roman"/>
          <w:color w:val="000000"/>
          <w:sz w:val="24"/>
        </w:rPr>
      </w:pPr>
      <w:r>
        <w:rPr>
          <w:rFonts w:ascii="Times New Roman" w:hAnsi="Times New Roman" w:cs="Times New Roman"/>
          <w:color w:val="000000"/>
          <w:sz w:val="24"/>
        </w:rPr>
        <w:t xml:space="preserve">与本响应有关的一切正式往来信函请寄：</w:t>
      </w:r>
      <w:r>
        <w:rPr>
          <w:rFonts w:ascii="Times New Roman" w:hAnsi="Times New Roman" w:cs="Times New Roman"/>
          <w:color w:val="000000"/>
          <w:sz w:val="24"/>
        </w:rPr>
      </w:r>
      <w:r/>
    </w:p>
    <w:p>
      <w:pPr>
        <w:pStyle w:val="809"/>
        <w:ind w:left="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ind w:left="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地址_________________________     传真____________________________</w:t>
      </w:r>
      <w:r>
        <w:rPr>
          <w:rFonts w:ascii="Times New Roman" w:hAnsi="Times New Roman" w:cs="Times New Roman"/>
          <w:color w:val="000000"/>
          <w:sz w:val="24"/>
          <w:szCs w:val="20"/>
        </w:rPr>
      </w:r>
      <w:r/>
    </w:p>
    <w:p>
      <w:pPr>
        <w:pStyle w:val="809"/>
        <w:ind w:left="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电话_________________________     电子函件________________________</w:t>
      </w:r>
      <w:r>
        <w:rPr>
          <w:rFonts w:ascii="Times New Roman" w:hAnsi="Times New Roman" w:cs="Times New Roman"/>
          <w:color w:val="000000"/>
          <w:sz w:val="24"/>
          <w:szCs w:val="20"/>
        </w:rPr>
      </w:r>
      <w:r/>
    </w:p>
    <w:p>
      <w:pPr>
        <w:pStyle w:val="809"/>
        <w:ind w:left="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ind w:left="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供应商名称（</w:t>
      </w:r>
      <w:r>
        <w:rPr>
          <w:rFonts w:ascii="Times New Roman" w:hAnsi="Times New Roman" w:cs="Times New Roman"/>
          <w:color w:val="000000"/>
          <w:sz w:val="24"/>
        </w:rPr>
        <w:t xml:space="preserve">加盖CA电子公章</w:t>
      </w:r>
      <w:r>
        <w:rPr>
          <w:rFonts w:ascii="Times New Roman" w:hAnsi="Times New Roman" w:cs="Times New Roman"/>
          <w:color w:val="000000"/>
          <w:sz w:val="24"/>
          <w:szCs w:val="20"/>
        </w:rPr>
        <w:t xml:space="preserve">） ___________</w:t>
      </w:r>
      <w:r>
        <w:rPr>
          <w:rFonts w:ascii="Times New Roman" w:hAnsi="Times New Roman" w:cs="Times New Roman"/>
          <w:color w:val="000000"/>
          <w:sz w:val="24"/>
          <w:szCs w:val="20"/>
        </w:rPr>
      </w:r>
      <w:r/>
    </w:p>
    <w:p>
      <w:pPr>
        <w:pStyle w:val="809"/>
        <w:ind w:left="420"/>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日期：_____年______月______日    </w:t>
      </w:r>
      <w:r>
        <w:rPr>
          <w:rFonts w:ascii="Times New Roman" w:hAnsi="Times New Roman" w:cs="Times New Roman"/>
          <w:color w:val="000000"/>
          <w:sz w:val="24"/>
          <w:szCs w:val="20"/>
        </w:rPr>
      </w:r>
      <w:r/>
    </w:p>
    <w:p>
      <w:pPr>
        <w:pStyle w:val="809"/>
        <w:ind w:left="420"/>
        <w:spacing w:line="360" w:lineRule="auto"/>
        <w:tabs>
          <w:tab w:val="left" w:pos="5580" w:leader="none"/>
        </w:tabs>
        <w:rPr>
          <w:rFonts w:ascii="Times New Roman" w:hAnsi="Times New Roman" w:cs="Times New Roman"/>
          <w:color w:val="000000"/>
          <w:sz w:val="24"/>
          <w:szCs w:val="20"/>
          <w:u w:val="single"/>
        </w:rPr>
      </w:pPr>
      <w:r>
        <w:rPr>
          <w:rFonts w:ascii="Times New Roman" w:hAnsi="Times New Roman" w:cs="Times New Roman"/>
          <w:color w:val="000000"/>
          <w:sz w:val="24"/>
          <w:szCs w:val="20"/>
          <w:u w:val="single"/>
        </w:rPr>
      </w:r>
      <w:r/>
    </w:p>
    <w:p>
      <w:pPr>
        <w:pStyle w:val="809"/>
        <w:jc w:val="left"/>
        <w:widowControl/>
        <w:rPr>
          <w:rFonts w:ascii="Times New Roman" w:hAnsi="Times New Roman" w:cs="Times New Roman"/>
          <w:color w:val="000000"/>
          <w:sz w:val="24"/>
        </w:rPr>
      </w:pPr>
      <w:r/>
      <w:bookmarkStart w:id="690" w:name="_Hlt520355938"/>
      <w:r/>
      <w:bookmarkEnd w:id="690"/>
      <w:r/>
      <w:bookmarkStart w:id="691" w:name="_Hlt520356243"/>
      <w:r/>
      <w:bookmarkEnd w:id="691"/>
      <w:r>
        <w:rPr>
          <w:rFonts w:ascii="Times New Roman" w:hAnsi="Times New Roman" w:cs="Times New Roman"/>
          <w:color w:val="000000"/>
          <w:sz w:val="24"/>
        </w:rPr>
        <w:br w:type="page" w:clear="all"/>
      </w: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5  法定代表人资格证明书</w:t>
      </w:r>
      <w:r>
        <w:rPr>
          <w:rFonts w:ascii="Times New Roman" w:hAnsi="Times New Roman" w:cs="Times New Roman"/>
          <w:color w:val="000000"/>
          <w:sz w:val="24"/>
          <w:szCs w:val="20"/>
        </w:rPr>
        <w:t xml:space="preserve">（实质性格式）</w:t>
      </w:r>
      <w:r>
        <w:rPr>
          <w:rFonts w:ascii="Times New Roman" w:hAnsi="Times New Roman" w:cs="Times New Roman"/>
          <w:color w:val="000000"/>
          <w:sz w:val="24"/>
        </w:rPr>
      </w:r>
      <w:r/>
    </w:p>
    <w:p>
      <w:pPr>
        <w:pStyle w:val="809"/>
        <w:jc w:val="center"/>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809"/>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法定代表人资格证明书</w:t>
      </w:r>
      <w:r>
        <w:rPr>
          <w:rFonts w:ascii="Times New Roman" w:hAnsi="Times New Roman" w:cs="Times New Roman"/>
          <w:b/>
          <w:sz w:val="32"/>
          <w:szCs w:val="32"/>
        </w:rPr>
      </w:r>
      <w:r/>
    </w:p>
    <w:p>
      <w:pPr>
        <w:pStyle w:val="809"/>
        <w:spacing w:line="560" w:lineRule="exact"/>
        <w:rPr>
          <w:rFonts w:ascii="Times New Roman" w:hAnsi="Times New Roman" w:cs="Times New Roman"/>
          <w:sz w:val="24"/>
        </w:rPr>
      </w:pPr>
      <w:r>
        <w:rPr>
          <w:rFonts w:ascii="Times New Roman" w:hAnsi="Times New Roman" w:cs="Times New Roman"/>
          <w:sz w:val="24"/>
        </w:rPr>
        <w:t xml:space="preserve">单位名称:</w:t>
      </w:r>
      <w:r>
        <w:rPr>
          <w:rFonts w:ascii="Times New Roman" w:hAnsi="Times New Roman" w:cs="Times New Roman"/>
          <w:sz w:val="24"/>
        </w:rPr>
      </w:r>
      <w:r/>
    </w:p>
    <w:p>
      <w:pPr>
        <w:pStyle w:val="809"/>
        <w:spacing w:line="560" w:lineRule="exact"/>
        <w:rPr>
          <w:rFonts w:ascii="Times New Roman" w:hAnsi="Times New Roman" w:cs="Times New Roman"/>
          <w:sz w:val="24"/>
        </w:rPr>
      </w:pPr>
      <w:r>
        <w:rPr>
          <w:rFonts w:ascii="Times New Roman" w:hAnsi="Times New Roman" w:cs="Times New Roman"/>
          <w:sz w:val="24"/>
        </w:rPr>
        <w:t xml:space="preserve">地址:</w:t>
      </w:r>
      <w:r>
        <w:rPr>
          <w:rFonts w:ascii="Times New Roman" w:hAnsi="Times New Roman" w:cs="Times New Roman"/>
          <w:sz w:val="24"/>
        </w:rPr>
      </w:r>
      <w:r/>
    </w:p>
    <w:p>
      <w:pPr>
        <w:pStyle w:val="809"/>
        <w:spacing w:line="560" w:lineRule="exact"/>
        <w:rPr>
          <w:rFonts w:ascii="Times New Roman" w:hAnsi="Times New Roman" w:cs="Times New Roman"/>
          <w:sz w:val="24"/>
        </w:rPr>
      </w:pPr>
      <w:r>
        <w:rPr>
          <w:rFonts w:ascii="Times New Roman" w:hAnsi="Times New Roman" w:cs="Times New Roman"/>
          <w:sz w:val="24"/>
        </w:rPr>
        <w:t xml:space="preserve">姓名:     </w:t>
      </w:r>
      <w:r>
        <w:rPr>
          <w:rFonts w:hint="eastAsia" w:ascii="Times New Roman" w:hAnsi="Times New Roman" w:cs="Times New Roman"/>
          <w:sz w:val="24"/>
          <w:lang w:val="en-US" w:eastAsia="zh-CN"/>
        </w:rPr>
        <w:t xml:space="preserve">    </w:t>
      </w:r>
      <w:r>
        <w:rPr>
          <w:rFonts w:ascii="Times New Roman" w:hAnsi="Times New Roman" w:cs="Times New Roman"/>
          <w:sz w:val="24"/>
        </w:rPr>
        <w:t xml:space="preserve">性别:       </w:t>
      </w:r>
      <w:r>
        <w:rPr>
          <w:rFonts w:hint="eastAsia" w:ascii="Times New Roman" w:hAnsi="Times New Roman" w:cs="Times New Roman"/>
          <w:sz w:val="24"/>
          <w:lang w:val="en-US" w:eastAsia="zh-CN"/>
        </w:rPr>
        <w:t xml:space="preserve">   </w:t>
      </w:r>
      <w:r>
        <w:rPr>
          <w:rFonts w:ascii="Times New Roman" w:hAnsi="Times New Roman" w:cs="Times New Roman"/>
          <w:sz w:val="24"/>
        </w:rPr>
        <w:t xml:space="preserve">年龄:     </w:t>
      </w:r>
      <w:r>
        <w:rPr>
          <w:rFonts w:hint="eastAsia" w:ascii="Times New Roman" w:hAnsi="Times New Roman" w:cs="Times New Roman"/>
          <w:sz w:val="24"/>
          <w:lang w:val="en-US" w:eastAsia="zh-CN"/>
        </w:rPr>
        <w:t xml:space="preserve">   </w:t>
      </w:r>
      <w:r>
        <w:rPr>
          <w:rFonts w:ascii="Times New Roman" w:hAnsi="Times New Roman" w:cs="Times New Roman"/>
          <w:sz w:val="24"/>
        </w:rPr>
        <w:t xml:space="preserve"> 职务:</w:t>
      </w:r>
      <w:r>
        <w:rPr>
          <w:rFonts w:ascii="Times New Roman" w:hAnsi="Times New Roman" w:cs="Times New Roman"/>
          <w:sz w:val="24"/>
        </w:rPr>
      </w:r>
      <w:r/>
    </w:p>
    <w:p>
      <w:pPr>
        <w:pStyle w:val="809"/>
        <w:spacing w:line="560" w:lineRule="exact"/>
        <w:rPr>
          <w:rFonts w:ascii="Times New Roman" w:hAnsi="Times New Roman" w:cs="Times New Roman"/>
          <w:sz w:val="24"/>
        </w:rPr>
      </w:pPr>
      <w:r>
        <w:rPr>
          <w:rFonts w:ascii="Times New Roman" w:hAnsi="Times New Roman" w:cs="Times New Roman"/>
          <w:sz w:val="24"/>
        </w:rPr>
        <w:t xml:space="preserve">系</w:t>
      </w:r>
      <w:r>
        <w:rPr>
          <w:rFonts w:ascii="Times New Roman" w:hAnsi="Times New Roman" w:cs="Times New Roman"/>
          <w:sz w:val="24"/>
          <w:u w:val="single"/>
        </w:rPr>
        <w:t xml:space="preserve">（供应商名称）</w:t>
      </w:r>
      <w:r>
        <w:rPr>
          <w:rFonts w:ascii="Times New Roman" w:hAnsi="Times New Roman" w:cs="Times New Roman"/>
          <w:sz w:val="24"/>
        </w:rPr>
        <w:t xml:space="preserve">的法定代表人。为参与</w:t>
      </w:r>
      <w:r>
        <w:rPr>
          <w:rFonts w:ascii="Times New Roman" w:hAnsi="Times New Roman" w:cs="Times New Roman"/>
          <w:sz w:val="24"/>
          <w:u w:val="single"/>
        </w:rPr>
        <w:t xml:space="preserve">（项目名称）</w:t>
      </w:r>
      <w:r>
        <w:rPr>
          <w:rFonts w:ascii="Times New Roman" w:hAnsi="Times New Roman" w:cs="Times New Roman"/>
          <w:sz w:val="24"/>
        </w:rPr>
        <w:t xml:space="preserve">的政府采购活动，</w:t>
      </w:r>
      <w:r>
        <w:rPr>
          <w:rFonts w:ascii="Times New Roman" w:hAnsi="Times New Roman" w:cs="Times New Roman"/>
          <w:color w:val="000000"/>
          <w:sz w:val="24"/>
          <w:szCs w:val="20"/>
        </w:rPr>
        <w:t xml:space="preserve">签署、澄清确认、递交、撤回、修改</w:t>
      </w:r>
      <w:r>
        <w:rPr>
          <w:rFonts w:ascii="Times New Roman" w:hAnsi="Times New Roman" w:cs="Times New Roman"/>
          <w:sz w:val="24"/>
        </w:rPr>
        <w:t xml:space="preserve">上述项目的响应文件、进行合同磋商、签署合同和处理与之有关的一切事务。</w:t>
      </w:r>
      <w:r>
        <w:rPr>
          <w:rFonts w:ascii="Times New Roman" w:hAnsi="Times New Roman" w:cs="Times New Roman"/>
          <w:sz w:val="24"/>
        </w:rPr>
      </w:r>
      <w:r/>
    </w:p>
    <w:p>
      <w:pPr>
        <w:pStyle w:val="809"/>
        <w:spacing w:line="560" w:lineRule="exact"/>
        <w:rPr>
          <w:rFonts w:ascii="Times New Roman" w:hAnsi="Times New Roman" w:cs="Times New Roman"/>
          <w:sz w:val="24"/>
        </w:rPr>
      </w:pPr>
      <w:r>
        <w:rPr>
          <w:rFonts w:ascii="Times New Roman" w:hAnsi="Times New Roman" w:cs="Times New Roman"/>
          <w:sz w:val="24"/>
        </w:rPr>
        <w:t xml:space="preserve">特此证明。</w:t>
      </w:r>
      <w:r>
        <w:rPr>
          <w:rFonts w:ascii="Times New Roman" w:hAnsi="Times New Roman" w:cs="Times New Roman"/>
          <w:sz w:val="24"/>
        </w:rPr>
      </w:r>
      <w:r/>
    </w:p>
    <w:p>
      <w:pPr>
        <w:pStyle w:val="809"/>
        <w:spacing w:line="560" w:lineRule="exact"/>
        <w:rPr>
          <w:rFonts w:ascii="Times New Roman" w:hAnsi="Times New Roman" w:cs="Times New Roman"/>
          <w:sz w:val="24"/>
        </w:rPr>
      </w:pPr>
      <w:r>
        <w:rPr>
          <w:rFonts w:ascii="Times New Roman" w:hAnsi="Times New Roman" w:cs="Times New Roman"/>
          <w:sz w:val="24"/>
        </w:rPr>
      </w:r>
      <w:r/>
    </w:p>
    <w:p>
      <w:pPr>
        <w:pStyle w:val="841"/>
        <w:ind w:right="-46"/>
        <w:spacing w:line="583" w:lineRule="auto"/>
        <w:tabs>
          <w:tab w:val="left" w:pos="567" w:leader="none"/>
        </w:tabs>
        <w:rPr>
          <w:rFonts w:ascii="Times New Roman" w:hAnsi="Times New Roman" w:cs="Times New Roman"/>
          <w:spacing w:val="-3"/>
        </w:rPr>
      </w:pPr>
      <w:r>
        <w:rPr>
          <w:rFonts w:ascii="Times New Roman" w:hAnsi="Times New Roman" w:cs="Times New Roman"/>
        </w:rPr>
        <w:t xml:space="preserve">附：</w:t>
      </w:r>
      <w:r>
        <w:rPr>
          <w:rFonts w:ascii="Times New Roman" w:hAnsi="Times New Roman" w:cs="Times New Roman"/>
          <w:spacing w:val="-3"/>
        </w:rPr>
        <w:t xml:space="preserve">法</w:t>
      </w:r>
      <w:r>
        <w:rPr>
          <w:rFonts w:ascii="Times New Roman" w:hAnsi="Times New Roman" w:cs="Times New Roman"/>
        </w:rPr>
        <w:t xml:space="preserve">定</w:t>
      </w:r>
      <w:r>
        <w:rPr>
          <w:rFonts w:ascii="Times New Roman" w:hAnsi="Times New Roman" w:cs="Times New Roman"/>
          <w:spacing w:val="-3"/>
        </w:rPr>
        <w:t xml:space="preserve">代</w:t>
      </w:r>
      <w:r>
        <w:rPr>
          <w:rFonts w:ascii="Times New Roman" w:hAnsi="Times New Roman" w:cs="Times New Roman"/>
        </w:rPr>
        <w:t xml:space="preserve">表</w:t>
      </w:r>
      <w:r>
        <w:rPr>
          <w:rFonts w:ascii="Times New Roman" w:hAnsi="Times New Roman" w:cs="Times New Roman"/>
          <w:spacing w:val="-3"/>
        </w:rPr>
        <w:t xml:space="preserve">人</w:t>
      </w:r>
      <w:r>
        <w:rPr>
          <w:rFonts w:ascii="Times New Roman" w:hAnsi="Times New Roman" w:cs="Times New Roman"/>
        </w:rPr>
        <w:t xml:space="preserve">（</w:t>
      </w:r>
      <w:r>
        <w:rPr>
          <w:rFonts w:ascii="Times New Roman" w:hAnsi="Times New Roman" w:cs="Times New Roman"/>
          <w:spacing w:val="-3"/>
        </w:rPr>
        <w:t xml:space="preserve">单</w:t>
      </w:r>
      <w:r>
        <w:rPr>
          <w:rFonts w:ascii="Times New Roman" w:hAnsi="Times New Roman" w:cs="Times New Roman"/>
        </w:rPr>
        <w:t xml:space="preserve">位</w:t>
      </w:r>
      <w:r>
        <w:rPr>
          <w:rFonts w:ascii="Times New Roman" w:hAnsi="Times New Roman" w:cs="Times New Roman"/>
          <w:spacing w:val="-3"/>
        </w:rPr>
        <w:t xml:space="preserve">负</w:t>
      </w:r>
      <w:r>
        <w:rPr>
          <w:rFonts w:ascii="Times New Roman" w:hAnsi="Times New Roman" w:cs="Times New Roman"/>
        </w:rPr>
        <w:t xml:space="preserve">责人</w:t>
      </w:r>
      <w:r>
        <w:rPr>
          <w:rFonts w:ascii="Times New Roman" w:hAnsi="Times New Roman" w:cs="Times New Roman"/>
          <w:spacing w:val="-3"/>
        </w:rPr>
        <w:t xml:space="preserve">）有效期内的身份证正反面电子件。</w:t>
      </w:r>
      <w:r>
        <w:rPr>
          <w:rFonts w:ascii="Times New Roman" w:hAnsi="Times New Roman" w:cs="Times New Roman"/>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tc>
        <w:tc>
          <w:tcPr>
            <w:tcW w:w="4536" w:type="dxa"/>
            <w:vAlign w:val="top"/>
            <w:textDirection w:val="lrTb"/>
            <w:noWrap w:val="false"/>
          </w:tcPr>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r>
            <w:r/>
          </w:p>
        </w:tc>
      </w:tr>
    </w:tbl>
    <w:p>
      <w:pPr>
        <w:pStyle w:val="809"/>
        <w:spacing w:line="560" w:lineRule="exact"/>
        <w:rPr>
          <w:rFonts w:ascii="Times New Roman" w:hAnsi="Times New Roman" w:cs="Times New Roman"/>
          <w:sz w:val="24"/>
        </w:rPr>
      </w:pPr>
      <w:r>
        <w:rPr>
          <w:rFonts w:ascii="Times New Roman" w:hAnsi="Times New Roman" w:cs="Times New Roman"/>
          <w:sz w:val="24"/>
        </w:rPr>
        <w:t xml:space="preserve">                     供应商：（</w:t>
      </w:r>
      <w:r>
        <w:rPr>
          <w:rFonts w:ascii="Times New Roman" w:hAnsi="Times New Roman" w:cs="Times New Roman"/>
          <w:color w:val="000000"/>
          <w:sz w:val="24"/>
        </w:rPr>
        <w:t xml:space="preserve">加盖CA电子公章</w:t>
      </w:r>
      <w:r>
        <w:rPr>
          <w:rFonts w:ascii="Times New Roman" w:hAnsi="Times New Roman" w:cs="Times New Roman"/>
          <w:sz w:val="24"/>
        </w:rPr>
        <w:t xml:space="preserve">）</w:t>
      </w:r>
      <w:r>
        <w:rPr>
          <w:rFonts w:ascii="Times New Roman" w:hAnsi="Times New Roman" w:cs="Times New Roman"/>
          <w:sz w:val="24"/>
        </w:rPr>
      </w:r>
      <w:r/>
    </w:p>
    <w:p>
      <w:pPr>
        <w:pStyle w:val="809"/>
        <w:spacing w:line="560" w:lineRule="exact"/>
        <w:rPr>
          <w:rFonts w:ascii="Times New Roman" w:hAnsi="Times New Roman" w:cs="Times New Roman"/>
          <w:sz w:val="24"/>
        </w:rPr>
      </w:pPr>
      <w:r>
        <w:rPr>
          <w:rFonts w:ascii="Times New Roman" w:hAnsi="Times New Roman" w:cs="Times New Roman"/>
          <w:sz w:val="24"/>
        </w:rPr>
        <w:t xml:space="preserve">                       法定代表人</w:t>
      </w:r>
      <w:r>
        <w:rPr>
          <w:rFonts w:ascii="Times New Roman" w:hAnsi="Times New Roman" w:cs="Times New Roman"/>
          <w:color w:val="000000"/>
          <w:sz w:val="24"/>
          <w:szCs w:val="20"/>
        </w:rPr>
        <w:t xml:space="preserve">签字、签章或印鉴</w:t>
      </w:r>
      <w:r>
        <w:rPr>
          <w:rFonts w:ascii="Times New Roman" w:hAnsi="Times New Roman" w:cs="Times New Roman"/>
          <w:sz w:val="24"/>
        </w:rPr>
        <w:t xml:space="preserve">：</w:t>
      </w:r>
      <w:r>
        <w:rPr>
          <w:rFonts w:ascii="Times New Roman" w:hAnsi="Times New Roman" w:cs="Times New Roman"/>
          <w:sz w:val="24"/>
        </w:rPr>
      </w:r>
      <w:r/>
    </w:p>
    <w:p>
      <w:pPr>
        <w:pStyle w:val="809"/>
        <w:ind w:firstLine="4320"/>
        <w:spacing w:line="560" w:lineRule="exact"/>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说明：</w:t>
      </w:r>
      <w:r>
        <w:rPr>
          <w:rFonts w:ascii="Times New Roman" w:hAnsi="Times New Roman" w:cs="Times New Roman"/>
          <w:color w:val="000000"/>
          <w:sz w:val="24"/>
          <w:szCs w:val="20"/>
        </w:rPr>
      </w:r>
      <w:r/>
    </w:p>
    <w:p>
      <w:pPr>
        <w:pStyle w:val="809"/>
        <w:jc w:val="left"/>
        <w:spacing w:line="360" w:lineRule="auto"/>
        <w:tabs>
          <w:tab w:val="left" w:pos="5580" w:leader="none"/>
        </w:tabs>
        <w:rPr>
          <w:rFonts w:ascii="Times New Roman" w:hAnsi="Times New Roman" w:cs="Times New Roman"/>
          <w:color w:val="000000"/>
          <w:sz w:val="24"/>
          <w:szCs w:val="20"/>
        </w:rPr>
      </w:pPr>
      <w:r>
        <w:rPr>
          <w:rFonts w:ascii="Times New Roman" w:hAnsi="Times New Roman" w:cs="Times New Roman"/>
          <w:color w:val="000000"/>
          <w:sz w:val="24"/>
          <w:szCs w:val="20"/>
        </w:rPr>
        <w:t xml:space="preserve">1.若供应商为事业单位或其他组织或分支机构（仅当磋商文件注明允许分支机构响应的），则法定代表人（单位负责人）处的签署人可为单位负责人。</w:t>
      </w:r>
      <w:r>
        <w:rPr>
          <w:rFonts w:ascii="Times New Roman" w:hAnsi="Times New Roman" w:cs="Times New Roman"/>
          <w:color w:val="000000"/>
          <w:sz w:val="24"/>
          <w:szCs w:val="20"/>
        </w:rPr>
      </w:r>
      <w:r/>
    </w:p>
    <w:p>
      <w:pPr>
        <w:pStyle w:val="809"/>
        <w:jc w:val="left"/>
        <w:spacing w:line="360" w:lineRule="auto"/>
        <w:tabs>
          <w:tab w:val="left" w:pos="5580" w:leader="none"/>
        </w:tabs>
        <w:rPr>
          <w:rFonts w:ascii="Times New Roman" w:hAnsi="Times New Roman" w:cs="Times New Roman"/>
          <w:i/>
          <w:color w:val="000000"/>
          <w:sz w:val="24"/>
          <w:szCs w:val="20"/>
          <w:u w:val="single"/>
        </w:rPr>
      </w:pPr>
      <w:r>
        <w:rPr>
          <w:rFonts w:ascii="Times New Roman" w:hAnsi="Times New Roman" w:cs="Times New Roman"/>
          <w:color w:val="000000"/>
          <w:sz w:val="24"/>
          <w:szCs w:val="20"/>
        </w:rPr>
        <w:t xml:space="preserve">3.供应商为自然人的情形，可不提供本《授权委托书》。</w:t>
      </w:r>
      <w:r>
        <w:rPr>
          <w:rFonts w:ascii="Times New Roman" w:hAnsi="Times New Roman" w:cs="Times New Roman"/>
          <w:i/>
          <w:color w:val="000000"/>
          <w:sz w:val="24"/>
          <w:szCs w:val="20"/>
          <w:u w:val="single"/>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r>
      <w:r/>
    </w:p>
    <w:p>
      <w:pPr>
        <w:pStyle w:val="809"/>
        <w:jc w:val="left"/>
        <w:widowControl/>
        <w:rPr>
          <w:rFonts w:ascii="Times New Roman" w:hAnsi="Times New Roman" w:cs="Times New Roman"/>
          <w:color w:val="000000"/>
          <w:sz w:val="24"/>
        </w:rPr>
      </w:pPr>
      <w:r>
        <w:rPr>
          <w:rFonts w:ascii="Times New Roman" w:hAnsi="Times New Roman" w:cs="Times New Roman"/>
          <w:color w:val="000000"/>
          <w:sz w:val="24"/>
        </w:rPr>
        <w:t xml:space="preserve">6  政府采购供应商信用承诺书</w:t>
      </w:r>
      <w:r>
        <w:rPr>
          <w:rFonts w:ascii="Times New Roman" w:hAnsi="Times New Roman" w:cs="Times New Roman"/>
          <w:color w:val="000000"/>
          <w:sz w:val="24"/>
          <w:szCs w:val="20"/>
        </w:rPr>
        <w:t xml:space="preserve">（实质性格式）</w:t>
      </w:r>
      <w:r>
        <w:rPr>
          <w:rFonts w:ascii="Times New Roman" w:hAnsi="Times New Roman" w:cs="Times New Roman"/>
          <w:color w:val="000000"/>
          <w:sz w:val="24"/>
        </w:rPr>
      </w:r>
      <w:r/>
    </w:p>
    <w:p>
      <w:pPr>
        <w:pStyle w:val="809"/>
        <w:ind w:firstLine="321"/>
        <w:jc w:val="center"/>
        <w:spacing w:line="560" w:lineRule="exact"/>
        <w:rPr>
          <w:rFonts w:ascii="Times New Roman" w:hAnsi="Times New Roman" w:eastAsia="黑体" w:cs="Times New Roman"/>
          <w:b/>
          <w:sz w:val="32"/>
          <w:szCs w:val="32"/>
        </w:rPr>
      </w:pPr>
      <w:r>
        <w:rPr>
          <w:rFonts w:ascii="Times New Roman" w:hAnsi="Times New Roman" w:eastAsia="黑体" w:cs="Times New Roman"/>
          <w:b/>
          <w:sz w:val="32"/>
          <w:szCs w:val="32"/>
        </w:rPr>
      </w:r>
      <w:r/>
    </w:p>
    <w:p>
      <w:pPr>
        <w:pStyle w:val="809"/>
        <w:ind w:firstLine="321"/>
        <w:jc w:val="center"/>
        <w:spacing w:line="560" w:lineRule="exact"/>
        <w:rPr>
          <w:rFonts w:ascii="Times New Roman" w:hAnsi="Times New Roman" w:eastAsia="黑体" w:cs="Times New Roman"/>
          <w:b/>
          <w:sz w:val="32"/>
          <w:szCs w:val="32"/>
        </w:rPr>
      </w:pPr>
      <w:r>
        <w:rPr>
          <w:rFonts w:ascii="Times New Roman" w:hAnsi="Times New Roman" w:eastAsia="黑体" w:cs="Times New Roman"/>
          <w:b/>
          <w:sz w:val="32"/>
          <w:szCs w:val="32"/>
        </w:rPr>
        <w:t xml:space="preserve">政府采购供应商信用承诺书</w:t>
      </w:r>
      <w:r>
        <w:rPr>
          <w:rFonts w:ascii="Times New Roman" w:hAnsi="Times New Roman" w:eastAsia="黑体" w:cs="Times New Roman"/>
          <w:b/>
          <w:sz w:val="32"/>
          <w:szCs w:val="32"/>
        </w:rPr>
      </w:r>
      <w:r/>
    </w:p>
    <w:p>
      <w:pPr>
        <w:pStyle w:val="809"/>
        <w:ind w:firstLine="640"/>
        <w:rPr>
          <w:rFonts w:ascii="Times New Roman" w:hAnsi="Times New Roman" w:cs="Times New Roman"/>
        </w:rPr>
      </w:pPr>
      <w:r>
        <w:rPr>
          <w:rFonts w:ascii="Times New Roman" w:hAnsi="Times New Roman" w:cs="Times New Roman"/>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为维护公开、公平、公正的政府采购市场秩序，树立诚实守信的供应商形象，本单位在参与政府采购活动中,自愿作出以下承诺：</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一、严格遵守国家法律、法规和规章，全面履行应尽的责任和义务，全面做到履约守信，具备《政府采购法》第二十二条第一款规定的条件。</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五、承诺本单位自觉接受行政管理部门、行业组织、社会公众、新闻舆论的监督。 </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七、承诺本单位在信用中国（江苏）网站中无违法违规、较重或严重失信记录。 </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八、承诺本单位提出政府采购质疑和投诉坚持依法依规、诚实信用原则。</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九、根据政府采购相关法律法规的规定需要作出的其他承诺。 </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sz w:val="24"/>
        </w:rPr>
      </w:r>
      <w:r/>
    </w:p>
    <w:p>
      <w:pPr>
        <w:pStyle w:val="809"/>
        <w:ind w:firstLine="480"/>
        <w:spacing w:line="276" w:lineRule="auto"/>
        <w:rPr>
          <w:rFonts w:ascii="Times New Roman" w:hAnsi="Times New Roman" w:cs="Times New Roman"/>
          <w:sz w:val="24"/>
        </w:rPr>
      </w:pPr>
      <w:r>
        <w:rPr>
          <w:rFonts w:ascii="Times New Roman" w:hAnsi="Times New Roman" w:cs="Times New Roman"/>
          <w:sz w:val="24"/>
        </w:rPr>
        <w:t xml:space="preserve">十一、承诺本单位同意将以上承诺事项上网公示，违背承诺约定行为将作为失信信息，记录到常州市公共信用信息系统，并予以公开。</w:t>
      </w:r>
      <w:r>
        <w:rPr>
          <w:rFonts w:ascii="Times New Roman" w:hAnsi="Times New Roman" w:cs="Times New Roman"/>
          <w:sz w:val="24"/>
        </w:rPr>
      </w:r>
      <w:r/>
    </w:p>
    <w:p>
      <w:pPr>
        <w:pStyle w:val="1060"/>
        <w:ind w:right="1050" w:firstLine="2880"/>
        <w:jc w:val="both"/>
        <w:spacing w:line="276" w:lineRule="auto"/>
        <w:rPr>
          <w:rFonts w:ascii="Times New Roman" w:hAnsi="Times New Roman" w:eastAsia="宋体" w:cs="Times New Roman"/>
          <w:sz w:val="24"/>
          <w:szCs w:val="22"/>
        </w:rPr>
      </w:pPr>
      <w:r>
        <w:rPr>
          <w:rFonts w:ascii="Times New Roman" w:hAnsi="Times New Roman" w:eastAsia="宋体" w:cs="Times New Roman"/>
          <w:sz w:val="24"/>
          <w:szCs w:val="22"/>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rPr>
        <w:t xml:space="preserve">供应商名称（加盖CA电子公章）</w:t>
      </w:r>
      <w:r>
        <w:rPr>
          <w:rFonts w:ascii="Times New Roman" w:hAnsi="Times New Roman" w:cs="Times New Roman"/>
          <w:color w:val="000000"/>
          <w:sz w:val="24"/>
          <w:lang w:val="zh-CN"/>
        </w:rPr>
        <w:t xml:space="preserve">：____________</w:t>
      </w:r>
      <w:r>
        <w:rPr>
          <w:rFonts w:ascii="Times New Roman" w:hAnsi="Times New Roman" w:cs="Times New Roman"/>
          <w:color w:val="000000"/>
          <w:sz w:val="24"/>
          <w:lang w:val="zh-CN"/>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szCs w:val="20"/>
        </w:rPr>
        <w:t xml:space="preserve">日期：_____年______月______日   </w:t>
      </w:r>
      <w:r>
        <w:rPr>
          <w:rFonts w:ascii="Times New Roman" w:hAnsi="Times New Roman" w:cs="Times New Roman"/>
          <w:color w:val="000000"/>
          <w:sz w:val="24"/>
          <w:lang w:val="zh-CN"/>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br w:type="page" w:clear="all"/>
      </w: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t xml:space="preserve">7  报价一览表</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rFonts w:ascii="Times New Roman" w:hAnsi="Times New Roman" w:cs="Times New Roman"/>
          <w:color w:val="000000"/>
          <w:sz w:val="24"/>
          <w:szCs w:val="20"/>
        </w:rPr>
      </w:r>
      <w:r/>
    </w:p>
    <w:p>
      <w:pPr>
        <w:pStyle w:val="809"/>
        <w:jc w:val="center"/>
        <w:rPr>
          <w:rFonts w:ascii="Times New Roman" w:hAnsi="Times New Roman" w:cs="Times New Roman"/>
          <w:b/>
          <w:color w:val="000000"/>
          <w:sz w:val="36"/>
          <w:szCs w:val="36"/>
        </w:rPr>
      </w:pPr>
      <w:r/>
      <w:bookmarkStart w:id="692" w:name="_Toc164608827"/>
      <w:r/>
      <w:bookmarkStart w:id="693" w:name="_Toc195842923"/>
      <w:r/>
      <w:bookmarkStart w:id="694" w:name="_Toc265228396"/>
      <w:r/>
      <w:bookmarkStart w:id="695" w:name="_Toc226337254"/>
      <w:r/>
      <w:bookmarkStart w:id="696" w:name="_Toc164608672"/>
      <w:r/>
      <w:bookmarkStart w:id="697" w:name="_Toc226309802"/>
      <w:r/>
      <w:bookmarkStart w:id="698" w:name="_Toc226965831"/>
      <w:r/>
      <w:bookmarkStart w:id="699" w:name="_Toc305158900"/>
      <w:r/>
      <w:bookmarkStart w:id="700" w:name="_Toc226965748"/>
      <w:r/>
      <w:bookmarkStart w:id="701" w:name="_Toc264969248"/>
      <w:r/>
      <w:bookmarkStart w:id="702" w:name="_Toc305158826"/>
      <w:r>
        <w:rPr>
          <w:rFonts w:ascii="Times New Roman" w:hAnsi="Times New Roman" w:cs="Times New Roman"/>
          <w:b/>
          <w:color w:val="000000"/>
          <w:sz w:val="36"/>
          <w:szCs w:val="36"/>
        </w:rPr>
        <w:t xml:space="preserve">报价一览表</w:t>
      </w:r>
      <w:bookmarkEnd w:id="692"/>
      <w:r/>
      <w:bookmarkEnd w:id="693"/>
      <w:r/>
      <w:bookmarkEnd w:id="694"/>
      <w:r/>
      <w:bookmarkEnd w:id="695"/>
      <w:r/>
      <w:bookmarkEnd w:id="696"/>
      <w:r/>
      <w:bookmarkEnd w:id="697"/>
      <w:r/>
      <w:bookmarkEnd w:id="698"/>
      <w:r/>
      <w:bookmarkEnd w:id="699"/>
      <w:r/>
      <w:bookmarkEnd w:id="700"/>
      <w:r/>
      <w:bookmarkEnd w:id="701"/>
      <w:r/>
      <w:bookmarkEnd w:id="702"/>
      <w:r>
        <w:rPr>
          <w:rFonts w:ascii="Times New Roman" w:hAnsi="Times New Roman" w:cs="Times New Roman"/>
          <w:b/>
          <w:color w:val="000000"/>
          <w:sz w:val="36"/>
          <w:szCs w:val="36"/>
        </w:rPr>
      </w:r>
      <w:r/>
    </w:p>
    <w:p>
      <w:pPr>
        <w:pStyle w:val="809"/>
        <w:jc w:val="left"/>
        <w:spacing w:line="360" w:lineRule="auto"/>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r>
      <w:r/>
    </w:p>
    <w:p>
      <w:pPr>
        <w:pStyle w:val="809"/>
        <w:spacing w:line="360" w:lineRule="auto"/>
        <w:rPr>
          <w:rFonts w:ascii="Times New Roman" w:hAnsi="Times New Roman" w:cs="Times New Roman"/>
          <w:b/>
          <w:color w:val="000000"/>
          <w:sz w:val="24"/>
        </w:rPr>
      </w:pPr>
      <w:r>
        <w:rPr>
          <w:rFonts w:ascii="Times New Roman" w:hAnsi="Times New Roman" w:cs="Times New Roman"/>
          <w:b/>
          <w:color w:val="000000"/>
          <w:sz w:val="24"/>
        </w:rPr>
        <w:t xml:space="preserve">（一）供应商在提交响应文件时，应按照投标工具（苏采云客户端）的提示流程编制提交报价一览表，报价一览表格式以投标工具中的为准。</w:t>
      </w:r>
      <w:r>
        <w:rPr>
          <w:rFonts w:ascii="Times New Roman" w:hAnsi="Times New Roman" w:cs="Times New Roman"/>
          <w:b/>
          <w:color w:val="000000"/>
          <w:sz w:val="24"/>
        </w:rPr>
      </w:r>
      <w:r/>
    </w:p>
    <w:p>
      <w:pPr>
        <w:pStyle w:val="809"/>
        <w:jc w:val="left"/>
        <w:rPr>
          <w:rFonts w:ascii="Times New Roman" w:hAnsi="Times New Roman" w:cs="Times New Roman"/>
          <w:color w:val="000000"/>
          <w:sz w:val="24"/>
        </w:rPr>
      </w:pPr>
      <w:r>
        <w:rPr>
          <w:rFonts w:ascii="Times New Roman" w:hAnsi="Times New Roman" w:cs="Times New Roman"/>
          <w:color w:val="000000"/>
          <w:sz w:val="24"/>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szCs w:val="20"/>
        </w:rPr>
        <w:t xml:space="preserve">   </w:t>
      </w:r>
      <w:r>
        <w:rPr>
          <w:rFonts w:ascii="Times New Roman" w:hAnsi="Times New Roman" w:cs="Times New Roman"/>
          <w:color w:val="000000"/>
          <w:sz w:val="24"/>
          <w:lang w:val="zh-CN"/>
        </w:rPr>
      </w:r>
      <w:r/>
    </w:p>
    <w:p>
      <w:pPr>
        <w:pStyle w:val="809"/>
        <w:jc w:val="left"/>
        <w:widowControl/>
        <w:rPr>
          <w:rFonts w:ascii="Times New Roman" w:hAnsi="Times New Roman" w:cs="Times New Roman"/>
          <w:color w:val="000000"/>
          <w:sz w:val="24"/>
          <w:szCs w:val="20"/>
        </w:rPr>
      </w:pPr>
      <w:r/>
      <w:bookmarkStart w:id="703" w:name="_Toc195842924"/>
      <w:r/>
      <w:bookmarkStart w:id="704" w:name="_Toc226965832"/>
      <w:r/>
      <w:bookmarkStart w:id="705" w:name="_Toc305158827"/>
      <w:r/>
      <w:bookmarkStart w:id="706" w:name="_Toc226337255"/>
      <w:r/>
      <w:bookmarkStart w:id="707" w:name="_Toc226309803"/>
      <w:r/>
      <w:bookmarkStart w:id="708" w:name="_Toc142311060"/>
      <w:r/>
      <w:bookmarkStart w:id="709" w:name="_Toc226965749"/>
      <w:r/>
      <w:bookmarkStart w:id="710" w:name="_Toc127151558"/>
      <w:r/>
      <w:bookmarkStart w:id="711" w:name="_Toc264969249"/>
      <w:r/>
      <w:bookmarkStart w:id="712" w:name="_Toc305158901"/>
      <w:r/>
      <w:bookmarkStart w:id="713" w:name="_Toc150774763"/>
      <w:r/>
      <w:bookmarkStart w:id="714" w:name="_Toc265228397"/>
      <w:r/>
      <w:bookmarkStart w:id="715" w:name="_Toc150480796"/>
      <w:r>
        <w:rPr>
          <w:rFonts w:ascii="Times New Roman" w:hAnsi="Times New Roman" w:cs="Times New Roman"/>
          <w:color w:val="000000"/>
          <w:sz w:val="24"/>
          <w:szCs w:val="20"/>
        </w:rPr>
        <w:br w:type="page" w:clear="all"/>
      </w:r>
      <w:r>
        <w:rPr>
          <w:rFonts w:ascii="Times New Roman" w:hAnsi="Times New Roman" w:cs="Times New Roman"/>
          <w:color w:val="000000"/>
          <w:sz w:val="24"/>
          <w:szCs w:val="20"/>
        </w:rPr>
        <w:t xml:space="preserve">8  分项报价表</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rFonts w:ascii="Times New Roman" w:hAnsi="Times New Roman" w:cs="Times New Roman"/>
          <w:color w:val="000000"/>
          <w:sz w:val="24"/>
          <w:szCs w:val="20"/>
        </w:rPr>
      </w:r>
      <w:r/>
    </w:p>
    <w:p>
      <w:pPr>
        <w:pStyle w:val="809"/>
        <w:jc w:val="center"/>
        <w:spacing w:line="360" w:lineRule="exact"/>
        <w:rPr>
          <w:rFonts w:ascii="Times New Roman" w:hAnsi="Times New Roman" w:cs="Times New Roman"/>
          <w:color w:val="000000"/>
          <w:sz w:val="36"/>
          <w:szCs w:val="36"/>
        </w:rPr>
      </w:pPr>
      <w:r>
        <w:rPr>
          <w:rFonts w:ascii="Times New Roman" w:hAnsi="Times New Roman" w:cs="Times New Roman"/>
          <w:color w:val="000000"/>
          <w:sz w:val="36"/>
          <w:szCs w:val="36"/>
        </w:rPr>
      </w:r>
      <w:r/>
    </w:p>
    <w:p>
      <w:pPr>
        <w:pStyle w:val="809"/>
        <w:spacing w:line="360" w:lineRule="auto"/>
        <w:rPr>
          <w:rFonts w:ascii="Times New Roman" w:hAnsi="Times New Roman" w:eastAsia="宋体" w:cs="Times New Roman"/>
          <w:color w:val="000000"/>
          <w:sz w:val="24"/>
          <w:szCs w:val="20"/>
          <w:lang w:val="en-US" w:eastAsia="zh-CN"/>
        </w:rPr>
        <w:outlineLvl w:val="2"/>
      </w:pPr>
      <w:r/>
      <w:bookmarkStart w:id="716" w:name="_Toc265228400"/>
      <w:r/>
      <w:bookmarkStart w:id="717" w:name="_Toc264969252"/>
      <w:r/>
      <w:bookmarkStart w:id="718" w:name="_Toc150480798"/>
      <w:r/>
      <w:bookmarkStart w:id="719" w:name="_Toc226965752"/>
      <w:r/>
      <w:bookmarkStart w:id="720" w:name="_Toc226337258"/>
      <w:r/>
      <w:bookmarkStart w:id="721" w:name="_Toc305158904"/>
      <w:r/>
      <w:bookmarkStart w:id="722" w:name="_Toc195842927"/>
      <w:r/>
      <w:bookmarkStart w:id="723" w:name="_Toc226309806"/>
      <w:r/>
      <w:bookmarkStart w:id="724" w:name="_Toc150774765"/>
      <w:r/>
      <w:bookmarkStart w:id="725" w:name="_Toc127151562"/>
      <w:r/>
      <w:bookmarkStart w:id="726" w:name="_Toc226965835"/>
      <w:r/>
      <w:bookmarkStart w:id="727" w:name="_Toc305158830"/>
      <w:r/>
      <w:bookmarkStart w:id="728" w:name="_Toc142311062"/>
      <w:r/>
      <w:bookmarkStart w:id="729" w:name="_Toc150774764"/>
      <w:r/>
      <w:bookmarkStart w:id="730" w:name="_Toc195842926"/>
      <w:r/>
      <w:bookmarkStart w:id="731" w:name="_Toc142311061"/>
      <w:r/>
      <w:bookmarkStart w:id="732" w:name="_Toc264969251"/>
      <w:r/>
      <w:bookmarkStart w:id="733" w:name="_Toc226965751"/>
      <w:r/>
      <w:bookmarkStart w:id="734" w:name="_Toc150480797"/>
      <w:r/>
      <w:bookmarkStart w:id="735" w:name="_Toc265228399"/>
      <w:r/>
      <w:bookmarkStart w:id="736" w:name="_Toc127151561"/>
      <w:r/>
      <w:bookmarkStart w:id="737" w:name="_Toc305158903"/>
      <w:r/>
      <w:bookmarkStart w:id="738" w:name="_Toc226965834"/>
      <w:r/>
      <w:bookmarkStart w:id="739" w:name="_Toc226337257"/>
      <w:r/>
      <w:bookmarkStart w:id="740" w:name="_Toc305158829"/>
      <w:r/>
      <w:bookmarkStart w:id="741" w:name="_Toc226309805"/>
      <w:r>
        <w:rPr>
          <w:rFonts w:ascii="Times New Roman" w:hAnsi="Times New Roman" w:cs="Times New Roman"/>
          <w:b/>
          <w:color w:val="000000"/>
          <w:sz w:val="36"/>
          <w:szCs w:val="36"/>
          <w:lang w:val="en-US" w:eastAsia="zh-CN"/>
        </w:rPr>
        <w:t xml:space="preserve">本项目</w:t>
      </w:r>
      <w:r>
        <w:rPr>
          <w:rFonts w:ascii="Times New Roman" w:hAnsi="Times New Roman" w:cs="Times New Roman"/>
          <w:b/>
          <w:color w:val="000000"/>
          <w:sz w:val="36"/>
          <w:szCs w:val="36"/>
          <w:lang w:val="en-US" w:eastAsia="zh-CN"/>
        </w:rPr>
        <w:t xml:space="preserve">不需要</w:t>
      </w:r>
      <w:r>
        <w:rPr>
          <w:rFonts w:ascii="Times New Roman" w:hAnsi="Times New Roman" w:eastAsia="宋体" w:cs="Times New Roman"/>
          <w:color w:val="000000"/>
          <w:sz w:val="24"/>
          <w:szCs w:val="20"/>
          <w:lang w:val="en-US" w:eastAsia="zh-CN"/>
        </w:rPr>
      </w:r>
      <w:r/>
    </w:p>
    <w:p>
      <w:pPr>
        <w:pStyle w:val="833"/>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33"/>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33"/>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t xml:space="preserve">9  合同条款偏离表</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jc w:val="center"/>
        <w:rPr>
          <w:rFonts w:ascii="Times New Roman" w:hAnsi="Times New Roman" w:cs="Times New Roman"/>
          <w:b/>
          <w:color w:val="000000"/>
          <w:sz w:val="36"/>
          <w:szCs w:val="36"/>
        </w:rPr>
      </w:pPr>
      <w:r>
        <w:rPr>
          <w:rFonts w:ascii="Times New Roman" w:hAnsi="Times New Roman" w:cs="Times New Roman"/>
          <w:b/>
          <w:color w:val="000000"/>
          <w:sz w:val="36"/>
          <w:szCs w:val="36"/>
        </w:rPr>
        <w:t xml:space="preserve">合同条款偏离表</w:t>
      </w:r>
      <w:r>
        <w:rPr>
          <w:rFonts w:ascii="Times New Roman" w:hAnsi="Times New Roman" w:cs="Times New Roman"/>
          <w:b/>
          <w:color w:val="000000"/>
          <w:sz w:val="36"/>
          <w:szCs w:val="36"/>
        </w:rPr>
      </w:r>
      <w:r/>
    </w:p>
    <w:p>
      <w:pPr>
        <w:pStyle w:val="809"/>
        <w:jc w:val="center"/>
        <w:rPr>
          <w:rFonts w:ascii="Times New Roman" w:hAnsi="Times New Roman" w:cs="Times New Roman"/>
          <w:color w:val="000000"/>
          <w:sz w:val="36"/>
          <w:szCs w:val="36"/>
        </w:rPr>
      </w:pPr>
      <w:r>
        <w:rPr>
          <w:rFonts w:ascii="Times New Roman" w:hAnsi="Times New Roman" w:cs="Times New Roman"/>
          <w:color w:val="000000"/>
          <w:sz w:val="36"/>
          <w:szCs w:val="36"/>
        </w:rPr>
      </w:r>
      <w:r/>
    </w:p>
    <w:p>
      <w:pPr>
        <w:pStyle w:val="809"/>
        <w:spacing w:line="360" w:lineRule="auto"/>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ind w:firstLine="360"/>
        <w:jc w:val="left"/>
        <w:spacing w:line="360" w:lineRule="auto"/>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t xml:space="preserve">项目编号/包号：_______________     项目名称：_____________________</w:t>
      </w:r>
      <w:r>
        <w:rPr>
          <w:rFonts w:ascii="Times New Roman" w:hAnsi="Times New Roman" w:cs="Times New Roman"/>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09"/>
              <w:jc w:val="left"/>
              <w:rPr>
                <w:rFonts w:ascii="Times New Roman" w:hAnsi="Times New Roman" w:cs="Times New Roman"/>
                <w:b/>
                <w:color w:val="000000"/>
                <w:sz w:val="24"/>
              </w:rPr>
            </w:pPr>
            <w:r>
              <w:rPr>
                <w:rFonts w:ascii="Times New Roman" w:hAnsi="Times New Roman" w:cs="Times New Roman"/>
                <w:b/>
                <w:color w:val="000000"/>
                <w:sz w:val="24"/>
              </w:rPr>
              <w:t xml:space="preserve">对本项目合同条款的偏离情况（请进行勾选）：</w:t>
            </w:r>
            <w:r>
              <w:rPr>
                <w:rFonts w:ascii="Times New Roman" w:hAnsi="Times New Roman" w:cs="Times New Roman"/>
                <w:b/>
                <w:color w:val="000000"/>
                <w:sz w:val="24"/>
              </w:rPr>
            </w:r>
            <w:r/>
          </w:p>
          <w:p>
            <w:pPr>
              <w:pStyle w:val="809"/>
              <w:jc w:val="left"/>
              <w:rPr>
                <w:rFonts w:ascii="Times New Roman" w:hAnsi="Times New Roman" w:cs="Times New Roman"/>
                <w:b/>
                <w:color w:val="000000"/>
                <w:sz w:val="24"/>
              </w:rPr>
            </w:pPr>
            <w:r>
              <w:rPr>
                <w:rFonts w:ascii="Times New Roman" w:hAnsi="Times New Roman" w:cs="Times New Roman"/>
                <w:b/>
                <w:color w:val="000000"/>
                <w:sz w:val="24"/>
              </w:rPr>
              <w:t xml:space="preserve">□无偏离</w:t>
            </w:r>
            <w:r>
              <w:rPr>
                <w:rFonts w:ascii="Times New Roman" w:hAnsi="Times New Roman" w:cs="Times New Roman"/>
                <w:color w:val="000000"/>
                <w:sz w:val="24"/>
              </w:rPr>
              <w:t xml:space="preserve">（</w:t>
            </w:r>
            <w:r>
              <w:rPr>
                <w:rFonts w:ascii="Times New Roman" w:hAnsi="Times New Roman" w:cs="Times New Roman"/>
                <w:color w:val="000000"/>
                <w:sz w:val="24"/>
                <w:szCs w:val="21"/>
              </w:rPr>
              <w:t xml:space="preserve">如无偏离，仅勾选无偏离即可</w:t>
            </w:r>
            <w:r>
              <w:rPr>
                <w:rFonts w:ascii="Times New Roman" w:hAnsi="Times New Roman" w:cs="Times New Roman"/>
                <w:color w:val="000000"/>
                <w:sz w:val="24"/>
              </w:rPr>
              <w:t xml:space="preserve">）</w:t>
            </w:r>
            <w:r>
              <w:rPr>
                <w:rFonts w:ascii="Times New Roman" w:hAnsi="Times New Roman" w:cs="Times New Roman"/>
                <w:b/>
                <w:color w:val="000000"/>
                <w:sz w:val="24"/>
              </w:rPr>
            </w:r>
            <w:r/>
          </w:p>
          <w:p>
            <w:pPr>
              <w:pStyle w:val="809"/>
              <w:jc w:val="left"/>
              <w:rPr>
                <w:rFonts w:ascii="Times New Roman" w:hAnsi="Times New Roman" w:cs="Times New Roman"/>
                <w:color w:val="000000"/>
                <w:sz w:val="24"/>
              </w:rPr>
            </w:pPr>
            <w:r>
              <w:rPr>
                <w:rFonts w:ascii="Times New Roman" w:hAnsi="Times New Roman" w:cs="Times New Roman"/>
                <w:b/>
                <w:color w:val="000000"/>
                <w:sz w:val="24"/>
              </w:rPr>
              <w:t xml:space="preserve">□有偏离</w:t>
            </w:r>
            <w:r>
              <w:rPr>
                <w:rFonts w:ascii="Times New Roman" w:hAnsi="Times New Roman" w:cs="Times New Roman"/>
                <w:color w:val="000000"/>
                <w:sz w:val="24"/>
              </w:rPr>
              <w:t xml:space="preserve">（</w:t>
            </w:r>
            <w:r>
              <w:rPr>
                <w:rFonts w:ascii="Times New Roman" w:hAnsi="Times New Roman" w:cs="Times New Roman"/>
                <w:color w:val="000000"/>
                <w:sz w:val="24"/>
                <w:szCs w:val="21"/>
              </w:rPr>
              <w:t xml:space="preserve">如有负偏离，</w:t>
            </w:r>
            <w:r>
              <w:rPr>
                <w:rFonts w:ascii="Times New Roman" w:hAnsi="Times New Roman" w:cs="Times New Roman"/>
                <w:color w:val="000000"/>
                <w:sz w:val="24"/>
              </w:rPr>
              <w:t xml:space="preserve">则须在本表中对负偏离项逐一列明）</w:t>
            </w:r>
            <w:r>
              <w:rPr>
                <w:rFonts w:ascii="Times New Roman" w:hAnsi="Times New Roman" w:cs="Times New Roman"/>
                <w:color w:val="000000"/>
                <w:sz w:val="24"/>
              </w:rPr>
            </w:r>
            <w:r/>
          </w:p>
        </w:tc>
      </w:tr>
      <w:tr>
        <w:trPr>
          <w:trHeight w:val="930"/>
        </w:trPr>
        <w:tc>
          <w:tcPr>
            <w:tcW w:w="83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序号</w:t>
            </w:r>
            <w:r>
              <w:rPr>
                <w:rFonts w:ascii="Times New Roman" w:hAnsi="Times New Roman" w:cs="Times New Roman"/>
                <w:color w:val="000000"/>
                <w:sz w:val="24"/>
              </w:rPr>
            </w:r>
            <w:r/>
          </w:p>
        </w:tc>
        <w:tc>
          <w:tcPr>
            <w:tcW w:w="1301"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szCs w:val="21"/>
              </w:rPr>
              <w:t xml:space="preserve">磋商文件</w:t>
            </w:r>
            <w:r>
              <w:rPr>
                <w:rFonts w:ascii="Times New Roman" w:hAnsi="Times New Roman" w:cs="Times New Roman"/>
                <w:color w:val="000000"/>
                <w:sz w:val="24"/>
              </w:rPr>
              <w:t xml:space="preserve">条目号（页码）</w:t>
            </w:r>
            <w:r>
              <w:rPr>
                <w:rFonts w:ascii="Times New Roman" w:hAnsi="Times New Roman" w:cs="Times New Roman"/>
                <w:color w:val="000000"/>
                <w:sz w:val="24"/>
              </w:rPr>
            </w:r>
            <w:r/>
          </w:p>
        </w:tc>
        <w:tc>
          <w:tcPr>
            <w:tcW w:w="2007"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szCs w:val="21"/>
              </w:rPr>
              <w:t xml:space="preserve">磋商文件</w:t>
            </w:r>
            <w:r>
              <w:rPr>
                <w:rFonts w:ascii="Times New Roman" w:hAnsi="Times New Roman" w:cs="Times New Roman"/>
                <w:color w:val="000000"/>
                <w:sz w:val="24"/>
              </w:rPr>
              <w:t xml:space="preserve">要求</w:t>
            </w:r>
            <w:r>
              <w:rPr>
                <w:rFonts w:ascii="Times New Roman" w:hAnsi="Times New Roman" w:cs="Times New Roman"/>
                <w:color w:val="000000"/>
                <w:sz w:val="24"/>
              </w:rPr>
            </w:r>
            <w:r/>
          </w:p>
        </w:tc>
        <w:tc>
          <w:tcPr>
            <w:tcW w:w="200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响应文件内容</w:t>
            </w:r>
            <w:r>
              <w:rPr>
                <w:rFonts w:ascii="Times New Roman" w:hAnsi="Times New Roman" w:cs="Times New Roman"/>
                <w:color w:val="000000"/>
                <w:sz w:val="24"/>
              </w:rPr>
            </w:r>
            <w:r/>
          </w:p>
        </w:tc>
        <w:tc>
          <w:tcPr>
            <w:tcW w:w="245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偏离情况</w:t>
            </w:r>
            <w:r>
              <w:rPr>
                <w:rFonts w:ascii="Times New Roman" w:hAnsi="Times New Roman" w:cs="Times New Roman"/>
                <w:color w:val="000000"/>
                <w:sz w:val="24"/>
              </w:rPr>
            </w:r>
            <w:r/>
          </w:p>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（据实填写）</w:t>
            </w:r>
            <w:r>
              <w:rPr>
                <w:rFonts w:ascii="Times New Roman" w:hAnsi="Times New Roman" w:cs="Times New Roman"/>
                <w:color w:val="000000"/>
                <w:sz w:val="24"/>
              </w:rPr>
            </w:r>
            <w:r/>
          </w:p>
        </w:tc>
        <w:tc>
          <w:tcPr>
            <w:tcW w:w="78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说明</w:t>
            </w:r>
            <w:r>
              <w:rPr>
                <w:rFonts w:ascii="Times New Roman" w:hAnsi="Times New Roman" w:cs="Times New Roman"/>
                <w:color w:val="000000"/>
                <w:sz w:val="24"/>
              </w:rPr>
            </w:r>
            <w:r/>
          </w:p>
        </w:tc>
      </w:tr>
      <w:tr>
        <w:trPr>
          <w:trHeight w:val="930"/>
        </w:trPr>
        <w:tc>
          <w:tcPr>
            <w:tcW w:w="83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301"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7"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45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78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83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301"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7"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45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78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83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301"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7"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45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78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83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301"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7"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00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45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788"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bl>
    <w:p>
      <w:pPr>
        <w:pStyle w:val="809"/>
        <w:jc w:val="left"/>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r>
      <w:r/>
    </w:p>
    <w:p>
      <w:pPr>
        <w:pStyle w:val="809"/>
        <w:jc w:val="left"/>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t xml:space="preserve">注：</w:t>
      </w:r>
      <w:r>
        <w:rPr>
          <w:rFonts w:ascii="Times New Roman" w:hAnsi="Times New Roman" w:cs="Times New Roman"/>
          <w:color w:val="000000"/>
          <w:sz w:val="24"/>
        </w:rPr>
      </w:r>
      <w:r/>
    </w:p>
    <w:p>
      <w:pPr>
        <w:pStyle w:val="809"/>
        <w:jc w:val="left"/>
        <w:tabs>
          <w:tab w:val="left" w:pos="1800" w:leader="none"/>
          <w:tab w:val="left" w:pos="5580" w:leader="none"/>
        </w:tabs>
        <w:rPr>
          <w:rFonts w:ascii="Times New Roman" w:hAnsi="Times New Roman" w:cs="Times New Roman"/>
          <w:sz w:val="24"/>
        </w:rPr>
      </w:pPr>
      <w:r>
        <w:rPr>
          <w:rFonts w:ascii="Times New Roman" w:hAnsi="Times New Roman" w:cs="Times New Roman"/>
          <w:color w:val="000000"/>
          <w:sz w:val="24"/>
        </w:rPr>
        <w:t xml:space="preserve">1. </w:t>
      </w:r>
      <w:r>
        <w:rPr>
          <w:rFonts w:ascii="Times New Roman" w:hAnsi="Times New Roman" w:cs="Times New Roman"/>
          <w:sz w:val="24"/>
        </w:rPr>
        <w:t xml:space="preserve">对合同条款中的所有要求，除本表所列明的所有偏离外，均视作供应商已对之理解和响应。</w:t>
      </w:r>
      <w:r>
        <w:rPr>
          <w:rFonts w:ascii="Times New Roman" w:hAnsi="Times New Roman" w:cs="Times New Roman"/>
          <w:sz w:val="24"/>
        </w:rPr>
      </w:r>
      <w:r/>
    </w:p>
    <w:p>
      <w:pPr>
        <w:pStyle w:val="809"/>
        <w:jc w:val="left"/>
        <w:tabs>
          <w:tab w:val="left" w:pos="1800" w:leader="none"/>
          <w:tab w:val="left" w:pos="5580" w:leader="none"/>
        </w:tabs>
        <w:rPr>
          <w:rFonts w:ascii="Times New Roman" w:hAnsi="Times New Roman" w:cs="Times New Roman"/>
          <w:color w:val="000000"/>
          <w:sz w:val="24"/>
        </w:rPr>
      </w:pPr>
      <w:r>
        <w:rPr>
          <w:rFonts w:ascii="Times New Roman" w:hAnsi="Times New Roman" w:cs="Times New Roman"/>
          <w:sz w:val="24"/>
        </w:rPr>
        <w:t xml:space="preserve">2. “偏离情况”列应</w:t>
      </w:r>
      <w:r>
        <w:rPr>
          <w:rFonts w:ascii="Times New Roman" w:hAnsi="Times New Roman" w:cs="Times New Roman"/>
          <w:color w:val="000000"/>
          <w:sz w:val="24"/>
        </w:rPr>
        <w:t xml:space="preserve">据实</w:t>
      </w:r>
      <w:r>
        <w:rPr>
          <w:rFonts w:ascii="Times New Roman" w:hAnsi="Times New Roman" w:cs="Times New Roman"/>
          <w:sz w:val="24"/>
        </w:rPr>
        <w:t xml:space="preserve">填写“正偏离”或“负偏离”。</w:t>
      </w:r>
      <w:r>
        <w:rPr>
          <w:rFonts w:ascii="Times New Roman" w:hAnsi="Times New Roman" w:cs="Times New Roman"/>
          <w:color w:val="000000"/>
          <w:sz w:val="24"/>
        </w:rPr>
      </w:r>
      <w:r/>
    </w:p>
    <w:p>
      <w:pPr>
        <w:pStyle w:val="809"/>
        <w:spacing w:line="360" w:lineRule="auto"/>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lang w:val="zh-CN"/>
        </w:rPr>
        <w:t xml:space="preserve">                      </w:t>
      </w:r>
      <w:r>
        <w:rPr>
          <w:rFonts w:ascii="Times New Roman" w:hAnsi="Times New Roman" w:cs="Times New Roman"/>
          <w:color w:val="000000"/>
          <w:sz w:val="24"/>
          <w:lang w:val="zh-CN"/>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rPr>
        <w:t xml:space="preserve">供应商名称（加盖CA电子公章）</w:t>
      </w:r>
      <w:r>
        <w:rPr>
          <w:rFonts w:ascii="Times New Roman" w:hAnsi="Times New Roman" w:cs="Times New Roman"/>
          <w:color w:val="000000"/>
          <w:sz w:val="24"/>
          <w:lang w:val="zh-CN"/>
        </w:rPr>
        <w:t xml:space="preserve">：    ____________</w:t>
      </w:r>
      <w:r>
        <w:rPr>
          <w:rFonts w:ascii="Times New Roman" w:hAnsi="Times New Roman" w:cs="Times New Roman"/>
          <w:color w:val="000000"/>
          <w:sz w:val="24"/>
          <w:lang w:val="zh-CN"/>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szCs w:val="20"/>
        </w:rPr>
        <w:t xml:space="preserve">日期：_____年______月______日   </w:t>
      </w:r>
      <w:r>
        <w:rPr>
          <w:rFonts w:ascii="Times New Roman" w:hAnsi="Times New Roman" w:cs="Times New Roman"/>
          <w:color w:val="000000"/>
          <w:sz w:val="24"/>
          <w:lang w:val="zh-CN"/>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br w:type="page" w:clear="all"/>
      </w:r>
      <w:r>
        <w:rPr>
          <w:rFonts w:ascii="Times New Roman" w:hAnsi="Times New Roman" w:cs="Times New Roman"/>
          <w:color w:val="000000"/>
          <w:sz w:val="24"/>
          <w:szCs w:val="20"/>
        </w:rPr>
        <w:t xml:space="preserve">10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rFonts w:ascii="Times New Roman" w:hAnsi="Times New Roman" w:cs="Times New Roman"/>
          <w:color w:val="000000"/>
          <w:sz w:val="24"/>
          <w:szCs w:val="20"/>
        </w:rPr>
        <w:t xml:space="preserve">采购需求偏离表（实质性格式）</w:t>
      </w:r>
      <w:r>
        <w:rPr>
          <w:rFonts w:ascii="Times New Roman" w:hAnsi="Times New Roman" w:cs="Times New Roman"/>
          <w:color w:val="000000"/>
          <w:sz w:val="24"/>
          <w:szCs w:val="20"/>
        </w:rPr>
      </w:r>
      <w:r/>
    </w:p>
    <w:p>
      <w:pPr>
        <w:pStyle w:val="809"/>
        <w:jc w:val="center"/>
        <w:rPr>
          <w:rFonts w:ascii="Times New Roman" w:hAnsi="Times New Roman" w:cs="Times New Roman"/>
          <w:b/>
          <w:color w:val="000000"/>
          <w:sz w:val="36"/>
          <w:szCs w:val="36"/>
        </w:rPr>
      </w:pPr>
      <w:r>
        <w:rPr>
          <w:rFonts w:ascii="Times New Roman" w:hAnsi="Times New Roman" w:cs="Times New Roman"/>
          <w:b/>
          <w:color w:val="000000"/>
          <w:sz w:val="36"/>
          <w:szCs w:val="36"/>
        </w:rPr>
        <w:t xml:space="preserve">采购需求偏离表</w:t>
      </w:r>
      <w:r>
        <w:rPr>
          <w:rFonts w:ascii="Times New Roman" w:hAnsi="Times New Roman" w:cs="Times New Roman"/>
          <w:b/>
          <w:color w:val="000000"/>
          <w:sz w:val="36"/>
          <w:szCs w:val="36"/>
        </w:rPr>
      </w:r>
      <w:r/>
    </w:p>
    <w:p>
      <w:pPr>
        <w:pStyle w:val="809"/>
        <w:jc w:val="center"/>
        <w:rPr>
          <w:rFonts w:ascii="Times New Roman" w:hAnsi="Times New Roman" w:cs="Times New Roman"/>
          <w:color w:val="000000"/>
          <w:sz w:val="36"/>
          <w:szCs w:val="36"/>
        </w:rPr>
      </w:pPr>
      <w:r>
        <w:rPr>
          <w:rFonts w:ascii="Times New Roman" w:hAnsi="Times New Roman" w:cs="Times New Roman"/>
          <w:color w:val="000000"/>
          <w:sz w:val="36"/>
          <w:szCs w:val="36"/>
        </w:rPr>
      </w:r>
      <w:r/>
    </w:p>
    <w:p>
      <w:pPr>
        <w:pStyle w:val="809"/>
        <w:ind w:firstLine="360"/>
        <w:jc w:val="left"/>
        <w:spacing w:line="360" w:lineRule="auto"/>
        <w:tabs>
          <w:tab w:val="left" w:pos="1800" w:leader="none"/>
          <w:tab w:val="left" w:pos="5580" w:leader="none"/>
        </w:tabs>
        <w:rPr>
          <w:rFonts w:ascii="Times New Roman" w:hAnsi="Times New Roman" w:cs="Times New Roman"/>
          <w:color w:val="000000"/>
          <w:sz w:val="24"/>
          <w:u w:val="single"/>
        </w:rPr>
      </w:pPr>
      <w:r>
        <w:rPr>
          <w:rFonts w:ascii="Times New Roman" w:hAnsi="Times New Roman" w:cs="Times New Roman"/>
          <w:color w:val="000000"/>
          <w:sz w:val="24"/>
        </w:rPr>
        <w:t xml:space="preserve">项目编号/包号：_____________________     项目名称：_______________________</w:t>
      </w:r>
      <w:r>
        <w:rPr>
          <w:rFonts w:ascii="Times New Roman" w:hAnsi="Times New Roman" w:cs="Times New Roman"/>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序号</w:t>
            </w: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磋商文件条目号（页码）</w:t>
            </w: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磋商文件要求</w:t>
            </w: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响应内容</w:t>
            </w: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偏离情况</w:t>
            </w:r>
            <w:r>
              <w:rPr>
                <w:rFonts w:ascii="Times New Roman" w:hAnsi="Times New Roman" w:cs="Times New Roman"/>
                <w:color w:val="000000"/>
                <w:sz w:val="24"/>
              </w:rPr>
            </w:r>
            <w:r/>
          </w:p>
          <w:p>
            <w:pPr>
              <w:pStyle w:val="809"/>
              <w:jc w:val="center"/>
              <w:rPr>
                <w:rFonts w:ascii="Times New Roman" w:hAnsi="Times New Roman" w:cs="Times New Roman"/>
                <w:color w:val="000000"/>
                <w:sz w:val="24"/>
              </w:rPr>
            </w:pPr>
            <w:r>
              <w:rPr>
                <w:rFonts w:ascii="Times New Roman" w:hAnsi="Times New Roman" w:cs="Times New Roman"/>
                <w:color w:val="000000"/>
                <w:sz w:val="24"/>
                <w:szCs w:val="21"/>
              </w:rPr>
              <w:t xml:space="preserve">（据实填写）</w:t>
            </w: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t xml:space="preserve">说明</w:t>
            </w:r>
            <w:r>
              <w:rPr>
                <w:rFonts w:ascii="Times New Roman" w:hAnsi="Times New Roman" w:cs="Times New Roman"/>
                <w:color w:val="000000"/>
                <w:sz w:val="24"/>
              </w:rPr>
            </w:r>
            <w:r/>
          </w:p>
        </w:tc>
      </w:tr>
      <w:tr>
        <w:trPr>
          <w:trHeight w:val="930"/>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r>
        <w:trPr>
          <w:trHeight w:val="930"/>
        </w:trPr>
        <w:tc>
          <w:tcPr>
            <w:tcW w:w="7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482"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384"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2126"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875"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c>
          <w:tcPr>
            <w:tcW w:w="1009" w:type="dxa"/>
            <w:vAlign w:val="center"/>
            <w:textDirection w:val="lrTb"/>
            <w:noWrap w:val="false"/>
          </w:tcPr>
          <w:p>
            <w:pPr>
              <w:pStyle w:val="809"/>
              <w:jc w:val="center"/>
              <w:rPr>
                <w:rFonts w:ascii="Times New Roman" w:hAnsi="Times New Roman" w:cs="Times New Roman"/>
                <w:color w:val="000000"/>
                <w:sz w:val="24"/>
              </w:rPr>
            </w:pPr>
            <w:r>
              <w:rPr>
                <w:rFonts w:ascii="Times New Roman" w:hAnsi="Times New Roman" w:cs="Times New Roman"/>
                <w:color w:val="000000"/>
                <w:sz w:val="24"/>
              </w:rPr>
            </w:r>
            <w:r/>
          </w:p>
        </w:tc>
      </w:tr>
    </w:tbl>
    <w:p>
      <w:pPr>
        <w:pStyle w:val="809"/>
        <w:ind w:firstLine="360"/>
        <w:jc w:val="left"/>
        <w:spacing w:line="360" w:lineRule="auto"/>
        <w:tabs>
          <w:tab w:val="left" w:pos="1800" w:leader="none"/>
          <w:tab w:val="left" w:pos="5580" w:leader="none"/>
        </w:tabs>
        <w:rPr>
          <w:rFonts w:ascii="Times New Roman" w:hAnsi="Times New Roman" w:cs="Times New Roman"/>
          <w:color w:val="000000"/>
          <w:sz w:val="24"/>
          <w:u w:val="single"/>
        </w:rPr>
      </w:pPr>
      <w:r>
        <w:rPr>
          <w:rFonts w:ascii="Times New Roman" w:hAnsi="Times New Roman" w:cs="Times New Roman"/>
          <w:color w:val="000000"/>
          <w:sz w:val="24"/>
          <w:u w:val="single"/>
        </w:rPr>
      </w:r>
      <w:r/>
    </w:p>
    <w:p>
      <w:pPr>
        <w:pStyle w:val="809"/>
        <w:ind w:firstLine="360"/>
        <w:jc w:val="left"/>
        <w:spacing w:line="360" w:lineRule="auto"/>
        <w:tabs>
          <w:tab w:val="left" w:pos="1800" w:leader="none"/>
          <w:tab w:val="left" w:pos="5580" w:leader="none"/>
        </w:tabs>
        <w:rPr>
          <w:rFonts w:ascii="Times New Roman" w:hAnsi="Times New Roman" w:cs="Times New Roman"/>
          <w:color w:val="000000"/>
          <w:sz w:val="24"/>
          <w:u w:val="single"/>
        </w:rPr>
      </w:pPr>
      <w:r>
        <w:rPr>
          <w:rFonts w:ascii="Times New Roman" w:hAnsi="Times New Roman" w:cs="Times New Roman"/>
          <w:color w:val="000000"/>
          <w:sz w:val="24"/>
          <w:u w:val="single"/>
        </w:rPr>
      </w:r>
      <w:r/>
    </w:p>
    <w:p>
      <w:pPr>
        <w:pStyle w:val="809"/>
        <w:jc w:val="left"/>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t xml:space="preserve">注：</w:t>
      </w:r>
      <w:r>
        <w:rPr>
          <w:rFonts w:ascii="Times New Roman" w:hAnsi="Times New Roman" w:cs="Times New Roman"/>
          <w:color w:val="000000"/>
          <w:sz w:val="24"/>
        </w:rPr>
      </w:r>
      <w:r/>
    </w:p>
    <w:p>
      <w:pPr>
        <w:pStyle w:val="809"/>
        <w:jc w:val="left"/>
        <w:tabs>
          <w:tab w:val="left" w:pos="1800" w:leader="none"/>
          <w:tab w:val="left" w:pos="5580" w:leader="none"/>
        </w:tabs>
        <w:rPr>
          <w:rFonts w:ascii="Times New Roman" w:hAnsi="Times New Roman" w:cs="Times New Roman"/>
          <w:sz w:val="24"/>
        </w:rPr>
      </w:pPr>
      <w:r>
        <w:rPr>
          <w:rFonts w:ascii="Times New Roman" w:hAnsi="Times New Roman" w:cs="Times New Roman"/>
          <w:color w:val="000000"/>
          <w:sz w:val="24"/>
        </w:rPr>
        <w:t xml:space="preserve">1. </w:t>
      </w:r>
      <w:r>
        <w:rPr>
          <w:rFonts w:ascii="Times New Roman" w:hAnsi="Times New Roman" w:cs="Times New Roman"/>
          <w:sz w:val="24"/>
        </w:rPr>
        <w:t xml:space="preserve">对磋商文件中的所有商务、技术要求，除本表所列明的所有偏离外，均视作供应商已对之理解和响应。此表中若无任何文字说明，内容为空白，则</w:t>
      </w:r>
      <w:r>
        <w:rPr>
          <w:rFonts w:ascii="Times New Roman" w:hAnsi="Times New Roman" w:cs="Times New Roman"/>
          <w:b/>
          <w:sz w:val="24"/>
        </w:rPr>
        <w:t xml:space="preserve">响应无效</w:t>
      </w:r>
      <w:r>
        <w:rPr>
          <w:rFonts w:ascii="Times New Roman" w:hAnsi="Times New Roman" w:cs="Times New Roman"/>
          <w:sz w:val="24"/>
        </w:rPr>
        <w:t xml:space="preserve">。</w:t>
      </w:r>
      <w:r>
        <w:rPr>
          <w:rFonts w:ascii="Times New Roman" w:hAnsi="Times New Roman" w:cs="Times New Roman"/>
          <w:sz w:val="24"/>
        </w:rPr>
      </w:r>
      <w:r/>
    </w:p>
    <w:p>
      <w:pPr>
        <w:pStyle w:val="809"/>
        <w:jc w:val="left"/>
        <w:tabs>
          <w:tab w:val="left" w:pos="1800" w:leader="none"/>
          <w:tab w:val="left" w:pos="5580" w:leader="none"/>
        </w:tabs>
        <w:rPr>
          <w:rFonts w:ascii="Times New Roman" w:hAnsi="Times New Roman" w:cs="Times New Roman"/>
          <w:sz w:val="24"/>
        </w:rPr>
      </w:pPr>
      <w:r>
        <w:rPr>
          <w:rFonts w:ascii="Times New Roman" w:hAnsi="Times New Roman" w:cs="Times New Roman"/>
          <w:sz w:val="24"/>
        </w:rPr>
        <w:t xml:space="preserve">2.“偏离情况”列应据实填写“正偏离”或“负偏离”。如完全满足招标文件要求，偏离情况填写“完全满足”即可。</w:t>
      </w:r>
      <w:r>
        <w:rPr>
          <w:rFonts w:ascii="Times New Roman" w:hAnsi="Times New Roman" w:cs="Times New Roman"/>
          <w:sz w:val="24"/>
        </w:rPr>
      </w:r>
      <w:r/>
    </w:p>
    <w:p>
      <w:pPr>
        <w:pStyle w:val="809"/>
        <w:jc w:val="left"/>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r>
      <w:r/>
    </w:p>
    <w:p>
      <w:pPr>
        <w:pStyle w:val="809"/>
        <w:jc w:val="left"/>
        <w:tabs>
          <w:tab w:val="left" w:pos="1800" w:leader="none"/>
          <w:tab w:val="left" w:pos="5580" w:leader="none"/>
        </w:tabs>
        <w:rPr>
          <w:rFonts w:ascii="Times New Roman" w:hAnsi="Times New Roman" w:cs="Times New Roman"/>
          <w:color w:val="000000"/>
          <w:sz w:val="24"/>
        </w:rPr>
      </w:pPr>
      <w:r>
        <w:rPr>
          <w:rFonts w:ascii="Times New Roman" w:hAnsi="Times New Roman" w:cs="Times New Roman"/>
          <w:color w:val="000000"/>
          <w:sz w:val="24"/>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lang w:val="zh-CN"/>
        </w:rPr>
        <w:t xml:space="preserve">                  </w:t>
      </w:r>
      <w:r>
        <w:rPr>
          <w:rFonts w:ascii="Times New Roman" w:hAnsi="Times New Roman" w:cs="Times New Roman"/>
          <w:color w:val="000000"/>
          <w:sz w:val="24"/>
          <w:lang w:val="zh-CN"/>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rPr>
        <w:t xml:space="preserve">供应商名称（加盖CA电子公章）</w:t>
      </w:r>
      <w:r>
        <w:rPr>
          <w:rFonts w:ascii="Times New Roman" w:hAnsi="Times New Roman" w:cs="Times New Roman"/>
          <w:color w:val="000000"/>
          <w:sz w:val="24"/>
          <w:lang w:val="zh-CN"/>
        </w:rPr>
        <w:t xml:space="preserve">：    ____________</w:t>
      </w:r>
      <w:r>
        <w:rPr>
          <w:rFonts w:ascii="Times New Roman" w:hAnsi="Times New Roman" w:cs="Times New Roman"/>
          <w:color w:val="000000"/>
          <w:sz w:val="24"/>
          <w:lang w:val="zh-CN"/>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szCs w:val="20"/>
        </w:rPr>
        <w:t xml:space="preserve">日期：_____年______月______日   </w:t>
      </w:r>
      <w:r>
        <w:rPr>
          <w:rFonts w:ascii="Times New Roman" w:hAnsi="Times New Roman" w:cs="Times New Roman"/>
          <w:color w:val="000000"/>
          <w:sz w:val="24"/>
          <w:lang w:val="zh-CN"/>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br w:type="page" w:clear="all"/>
      </w:r>
      <w:r>
        <w:rPr>
          <w:rFonts w:ascii="Times New Roman" w:hAnsi="Times New Roman" w:cs="Times New Roman"/>
          <w:color w:val="000000"/>
          <w:sz w:val="24"/>
          <w:szCs w:val="20"/>
        </w:rPr>
        <w:t xml:space="preserve">11  中小企业声明函</w:t>
      </w:r>
      <w:r>
        <w:rPr>
          <w:rFonts w:ascii="Times New Roman" w:hAnsi="Times New Roman" w:cs="Times New Roman"/>
          <w:color w:val="000000"/>
          <w:sz w:val="24"/>
          <w:szCs w:val="20"/>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说明：</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3）对于多标的的采购项目，供应商应充分、准确地了解所投产品制造企业信息。对相关情况了解不清楚的，不建议填报本声明函。</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4）中小企业认定标准以《关于印发中小企业划型标准规定的通知》（工信部联企业〔2011〕300号）文件规定为准。</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sz w:val="24"/>
        </w:rPr>
      </w:pPr>
      <w:r>
        <w:rPr>
          <w:rFonts w:ascii="Times New Roman" w:hAnsi="Times New Roman" w:cs="Times New Roman"/>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cs="Times New Roman"/>
          <w:sz w:val="24"/>
        </w:rPr>
        <w:fldChar w:fldCharType="begin"/>
      </w:r>
      <w:r>
        <w:rPr>
          <w:rFonts w:ascii="Times New Roman" w:hAnsi="Times New Roman" w:cs="Times New Roman"/>
          <w:sz w:val="24"/>
        </w:rPr>
        <w:instrText xml:space="preserve"> HYPERLINK "http://202.106.120.146/baosong/appweb/orgScale.html" </w:instrText>
      </w:r>
      <w:r>
        <w:rPr>
          <w:rFonts w:ascii="Times New Roman" w:hAnsi="Times New Roman" w:cs="Times New Roman"/>
          <w:sz w:val="24"/>
        </w:rPr>
        <w:fldChar w:fldCharType="separate"/>
      </w:r>
      <w:r>
        <w:rPr>
          <w:rStyle w:val="887"/>
          <w:rFonts w:ascii="Times New Roman" w:hAnsi="Times New Roman" w:cs="Times New Roman"/>
          <w:sz w:val="24"/>
        </w:rPr>
        <w:t xml:space="preserve">http://202.106.120.146/baosong/appweb/orgScale.html</w:t>
      </w:r>
      <w:r>
        <w:rPr>
          <w:rFonts w:ascii="Times New Roman" w:hAnsi="Times New Roman" w:cs="Times New Roman"/>
          <w:sz w:val="24"/>
        </w:rPr>
        <w:fldChar w:fldCharType="end"/>
      </w:r>
      <w:r>
        <w:rPr>
          <w:rFonts w:ascii="Times New Roman" w:hAnsi="Times New Roman" w:cs="Times New Roman"/>
          <w:sz w:val="24"/>
        </w:rPr>
        <w:t xml:space="preserve">）</w:t>
      </w:r>
      <w:r>
        <w:rPr>
          <w:rFonts w:ascii="Times New Roman" w:hAnsi="Times New Roman" w:cs="Times New Roman"/>
          <w:sz w:val="24"/>
        </w:rPr>
      </w:r>
      <w:r/>
    </w:p>
    <w:p>
      <w:pPr>
        <w:pStyle w:val="809"/>
        <w:spacing w:line="360" w:lineRule="auto"/>
        <w:tabs>
          <w:tab w:val="left" w:pos="5580" w:leader="none"/>
        </w:tabs>
        <w:rPr>
          <w:rFonts w:ascii="Times New Roman" w:hAnsi="Times New Roman" w:cs="Times New Roman"/>
          <w:b/>
          <w:sz w:val="24"/>
        </w:rPr>
      </w:pPr>
      <w:r>
        <w:rPr>
          <w:rFonts w:ascii="Times New Roman" w:hAnsi="Times New Roman" w:cs="Times New Roman"/>
          <w:sz w:val="24"/>
        </w:rPr>
        <w:t xml:space="preserve">6）</w:t>
      </w:r>
      <w:r>
        <w:rPr>
          <w:rFonts w:ascii="Times New Roman" w:hAnsi="Times New Roman" w:cs="Times New Roman"/>
          <w:b/>
          <w:sz w:val="24"/>
        </w:rPr>
        <w:t xml:space="preserve">在货物采购项目中，供应商提供的货物既有中型企业制造货物，也有小微企业制造货物的，不享受小微企业扶持政策，不予价格扣除。</w:t>
      </w:r>
      <w:r>
        <w:rPr>
          <w:rFonts w:ascii="Times New Roman" w:hAnsi="Times New Roman" w:cs="Times New Roman"/>
          <w:b/>
          <w:sz w:val="24"/>
        </w:rPr>
      </w:r>
      <w:r/>
    </w:p>
    <w:p>
      <w:pPr>
        <w:pStyle w:val="809"/>
        <w:spacing w:line="360" w:lineRule="auto"/>
        <w:tabs>
          <w:tab w:val="left" w:pos="5580" w:leader="none"/>
        </w:tabs>
        <w:rPr>
          <w:rFonts w:ascii="Times New Roman" w:hAnsi="Times New Roman" w:cs="Times New Roman"/>
          <w:b/>
          <w:sz w:val="24"/>
        </w:rPr>
      </w:pPr>
      <w:r>
        <w:rPr>
          <w:rFonts w:ascii="Times New Roman" w:hAnsi="Times New Roman" w:cs="Times New Roman"/>
          <w:b/>
          <w:sz w:val="24"/>
        </w:rPr>
        <w:t xml:space="preserve">7）小微企业未提供声明函的，价格分评审将不予价格扣除。</w:t>
      </w:r>
      <w:r>
        <w:rPr>
          <w:rFonts w:ascii="Times New Roman" w:hAnsi="Times New Roman" w:cs="Times New Roman"/>
          <w:b/>
          <w:sz w:val="24"/>
        </w:rPr>
      </w:r>
      <w:r/>
    </w:p>
    <w:p>
      <w:pPr>
        <w:pStyle w:val="809"/>
        <w:jc w:val="center"/>
        <w:spacing w:before="240" w:after="240" w:line="360" w:lineRule="auto"/>
        <w:rPr>
          <w:rFonts w:ascii="Times New Roman" w:hAnsi="Times New Roman" w:cs="Times New Roman"/>
          <w:b/>
          <w:bCs/>
          <w:color w:val="000000"/>
          <w:sz w:val="36"/>
          <w:szCs w:val="36"/>
        </w:rPr>
      </w:pPr>
      <w:r>
        <w:rPr>
          <w:rFonts w:ascii="Times New Roman" w:hAnsi="Times New Roman" w:cs="Times New Roman"/>
          <w:b/>
          <w:bCs/>
          <w:color w:val="000000"/>
          <w:sz w:val="24"/>
        </w:rPr>
        <w:br w:type="page" w:clear="all"/>
      </w:r>
      <w:r>
        <w:rPr>
          <w:rFonts w:ascii="Times New Roman" w:hAnsi="Times New Roman" w:cs="Times New Roman"/>
          <w:b/>
          <w:bCs/>
          <w:color w:val="000000"/>
          <w:sz w:val="36"/>
          <w:szCs w:val="36"/>
        </w:rPr>
        <w:t xml:space="preserve">中小企业声明函（服务）格式</w:t>
      </w:r>
      <w:r>
        <w:rPr>
          <w:rFonts w:ascii="Times New Roman" w:hAnsi="Times New Roman" w:cs="Times New Roman"/>
          <w:b/>
          <w:bCs/>
          <w:color w:val="000000"/>
          <w:sz w:val="36"/>
          <w:szCs w:val="36"/>
        </w:rPr>
      </w:r>
      <w:r/>
    </w:p>
    <w:p>
      <w:pPr>
        <w:pStyle w:val="809"/>
        <w:ind w:firstLine="360"/>
        <w:spacing w:line="570" w:lineRule="exact"/>
        <w:rPr>
          <w:rFonts w:ascii="Times New Roman" w:hAnsi="Times New Roman" w:eastAsia="仿宋_GB2312" w:cs="Times New Roman"/>
          <w:sz w:val="24"/>
        </w:rPr>
      </w:pPr>
      <w:r>
        <w:rPr>
          <w:rFonts w:ascii="Times New Roman" w:hAnsi="Times New Roman" w:eastAsia="仿宋_GB2312" w:cs="Times New Roman"/>
          <w:sz w:val="24"/>
        </w:rPr>
        <w:t xml:space="preserve">本公司（联合体）郑重声明，根据《政府采购促进中小企业发展管理办法》(财库[2020]46号)的规定，本公司（联合体）参加常州市政府采购中心组织的</w:t>
      </w:r>
      <w:r>
        <w:rPr>
          <w:rFonts w:ascii="Times New Roman" w:hAnsi="Times New Roman" w:eastAsia="仿宋_GB2312" w:cs="Times New Roman"/>
          <w:sz w:val="24"/>
          <w:u w:val="single"/>
        </w:rPr>
        <w:t xml:space="preserve">（采购单位名称</w:t>
      </w:r>
      <w:r>
        <w:rPr>
          <w:rFonts w:ascii="Times New Roman" w:hAnsi="Times New Roman" w:eastAsia="仿宋_GB2312" w:cs="Times New Roman"/>
          <w:sz w:val="24"/>
          <w:highlight w:val="yellow"/>
          <w:u w:val="single"/>
        </w:rPr>
        <w:t xml:space="preserve">①</w:t>
      </w:r>
      <w:r>
        <w:rPr>
          <w:rFonts w:ascii="Times New Roman" w:hAnsi="Times New Roman" w:eastAsia="仿宋_GB2312" w:cs="Times New Roman"/>
          <w:sz w:val="24"/>
          <w:u w:val="single"/>
        </w:rPr>
        <w:t xml:space="preserve">）</w:t>
      </w:r>
      <w:r>
        <w:rPr>
          <w:rFonts w:ascii="Times New Roman" w:hAnsi="Times New Roman" w:eastAsia="仿宋_GB2312" w:cs="Times New Roman"/>
          <w:sz w:val="24"/>
        </w:rPr>
        <w:t xml:space="preserve">采购编号为</w:t>
      </w:r>
      <w:r>
        <w:rPr>
          <w:rFonts w:ascii="Times New Roman" w:hAnsi="Times New Roman" w:eastAsia="仿宋_GB2312" w:cs="Times New Roman"/>
          <w:sz w:val="24"/>
          <w:highlight w:val="yellow"/>
          <w:u w:val="single"/>
        </w:rPr>
        <w:t xml:space="preserve">②</w:t>
      </w:r>
      <w:r>
        <w:rPr>
          <w:rFonts w:ascii="Times New Roman" w:hAnsi="Times New Roman" w:eastAsia="仿宋_GB2312" w:cs="Times New Roman"/>
          <w:sz w:val="24"/>
        </w:rPr>
        <w:t xml:space="preserve">，</w:t>
      </w:r>
      <w:r>
        <w:rPr>
          <w:rFonts w:ascii="Times New Roman" w:hAnsi="Times New Roman" w:eastAsia="仿宋_GB2312" w:cs="Times New Roman"/>
          <w:sz w:val="24"/>
          <w:u w:val="single"/>
        </w:rPr>
        <w:t xml:space="preserve">（项目名称</w:t>
      </w:r>
      <w:r>
        <w:rPr>
          <w:rFonts w:ascii="Times New Roman" w:hAnsi="Times New Roman" w:eastAsia="仿宋_GB2312" w:cs="Times New Roman"/>
          <w:sz w:val="24"/>
          <w:highlight w:val="yellow"/>
          <w:u w:val="single"/>
        </w:rPr>
        <w:t xml:space="preserve">③</w:t>
      </w:r>
      <w:r>
        <w:rPr>
          <w:rFonts w:ascii="Times New Roman" w:hAnsi="Times New Roman" w:eastAsia="仿宋_GB2312" w:cs="Times New Roman"/>
          <w:sz w:val="24"/>
          <w:u w:val="single"/>
        </w:rPr>
        <w:t xml:space="preserve">）（分包号：</w:t>
      </w:r>
      <w:r>
        <w:rPr>
          <w:rFonts w:ascii="Times New Roman" w:hAnsi="Times New Roman" w:eastAsia="仿宋_GB2312" w:cs="Times New Roman"/>
          <w:sz w:val="24"/>
          <w:highlight w:val="yellow"/>
          <w:u w:val="single"/>
        </w:rPr>
        <w:t xml:space="preserve">④</w:t>
      </w:r>
      <w:r>
        <w:rPr>
          <w:rFonts w:ascii="Times New Roman" w:hAnsi="Times New Roman" w:eastAsia="仿宋_GB2312" w:cs="Times New Roman"/>
          <w:sz w:val="24"/>
          <w:u w:val="single"/>
        </w:rPr>
        <w:t xml:space="preserve">）</w:t>
      </w:r>
      <w:r>
        <w:rPr>
          <w:rFonts w:ascii="Times New Roman" w:hAnsi="Times New Roman" w:eastAsia="仿宋_GB2312" w:cs="Times New Roman"/>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ascii="Times New Roman" w:hAnsi="Times New Roman" w:eastAsia="仿宋_GB2312" w:cs="Times New Roman"/>
          <w:sz w:val="24"/>
        </w:rPr>
      </w:r>
      <w:r/>
    </w:p>
    <w:p>
      <w:pPr>
        <w:pStyle w:val="809"/>
        <w:ind w:firstLine="360"/>
        <w:spacing w:line="570" w:lineRule="exact"/>
        <w:rPr>
          <w:rFonts w:ascii="Times New Roman" w:hAnsi="Times New Roman" w:eastAsia="仿宋_GB2312" w:cs="Times New Roman"/>
          <w:i/>
          <w:sz w:val="24"/>
          <w:u w:val="single"/>
        </w:rPr>
      </w:pPr>
      <w:r>
        <w:rPr>
          <w:rFonts w:ascii="Times New Roman" w:hAnsi="Times New Roman" w:eastAsia="仿宋_GB2312" w:cs="Times New Roman"/>
          <w:sz w:val="24"/>
        </w:rPr>
        <w:t xml:space="preserve">1.</w:t>
      </w:r>
      <w:r>
        <w:rPr>
          <w:rFonts w:ascii="Times New Roman" w:hAnsi="Times New Roman" w:eastAsia="仿宋_GB2312" w:cs="Times New Roman"/>
          <w:sz w:val="24"/>
          <w:u w:val="single"/>
        </w:rPr>
        <w:t xml:space="preserve">（标的名称</w:t>
      </w:r>
      <w:r>
        <w:rPr>
          <w:rFonts w:ascii="Times New Roman" w:hAnsi="Times New Roman" w:eastAsia="仿宋_GB2312" w:cs="Times New Roman"/>
          <w:sz w:val="24"/>
          <w:highlight w:val="yellow"/>
          <w:u w:val="single"/>
        </w:rPr>
        <w:t xml:space="preserve">⑤</w:t>
      </w:r>
      <w:r>
        <w:rPr>
          <w:rFonts w:ascii="Times New Roman" w:hAnsi="Times New Roman" w:eastAsia="仿宋_GB2312" w:cs="Times New Roman"/>
          <w:sz w:val="24"/>
          <w:u w:val="single"/>
        </w:rPr>
        <w:t xml:space="preserve">）</w:t>
      </w:r>
      <w:r>
        <w:rPr>
          <w:rFonts w:ascii="Times New Roman" w:hAnsi="Times New Roman" w:eastAsia="仿宋_GB2312" w:cs="Times New Roman"/>
          <w:i/>
          <w:sz w:val="24"/>
        </w:rPr>
        <w:t xml:space="preserve">，</w:t>
      </w:r>
      <w:r>
        <w:rPr>
          <w:rFonts w:ascii="Times New Roman" w:hAnsi="Times New Roman" w:eastAsia="仿宋_GB2312" w:cs="Times New Roman"/>
          <w:sz w:val="24"/>
        </w:rPr>
        <w:t xml:space="preserve">属于</w:t>
      </w:r>
      <w:r>
        <w:rPr>
          <w:rFonts w:ascii="Times New Roman" w:hAnsi="Times New Roman" w:eastAsia="仿宋_GB2312" w:cs="Times New Roman"/>
          <w:sz w:val="24"/>
          <w:u w:val="single"/>
        </w:rPr>
        <w:t xml:space="preserve">（采购文件中明确的所属行业</w:t>
      </w:r>
      <w:r>
        <w:rPr>
          <w:rFonts w:ascii="Times New Roman" w:hAnsi="Times New Roman" w:eastAsia="仿宋_GB2312" w:cs="Times New Roman"/>
          <w:color w:val="000000"/>
          <w:sz w:val="24"/>
          <w:highlight w:val="yellow"/>
          <w:u w:val="single"/>
        </w:rPr>
        <w:t xml:space="preserve">⑥</w:t>
      </w:r>
      <w:r>
        <w:rPr>
          <w:rFonts w:ascii="Times New Roman" w:hAnsi="Times New Roman" w:eastAsia="仿宋_GB2312" w:cs="Times New Roman"/>
          <w:sz w:val="24"/>
          <w:u w:val="single"/>
        </w:rPr>
        <w:t xml:space="preserve">）</w:t>
      </w:r>
      <w:r>
        <w:rPr>
          <w:rFonts w:ascii="Times New Roman" w:hAnsi="Times New Roman" w:eastAsia="仿宋_GB2312" w:cs="Times New Roman"/>
          <w:sz w:val="24"/>
        </w:rPr>
        <w:t xml:space="preserve">行业；承接（承建）企业为</w:t>
      </w:r>
      <w:r>
        <w:rPr>
          <w:rFonts w:ascii="Times New Roman" w:hAnsi="Times New Roman" w:eastAsia="仿宋_GB2312" w:cs="Times New Roman"/>
          <w:sz w:val="24"/>
          <w:u w:val="single"/>
        </w:rPr>
        <w:t xml:space="preserve">（企业名称</w:t>
      </w:r>
      <w:r>
        <w:rPr>
          <w:rFonts w:ascii="Times New Roman" w:hAnsi="Times New Roman" w:eastAsia="仿宋_GB2312" w:cs="Times New Roman"/>
          <w:sz w:val="24"/>
          <w:highlight w:val="yellow"/>
          <w:u w:val="single"/>
        </w:rPr>
        <w:t xml:space="preserve">⑦</w:t>
      </w:r>
      <w:r>
        <w:rPr>
          <w:rFonts w:ascii="Times New Roman" w:hAnsi="Times New Roman" w:eastAsia="仿宋_GB2312" w:cs="Times New Roman"/>
          <w:sz w:val="24"/>
          <w:u w:val="single"/>
        </w:rPr>
        <w:t xml:space="preserve">）</w:t>
      </w:r>
      <w:r>
        <w:rPr>
          <w:rFonts w:ascii="Times New Roman" w:hAnsi="Times New Roman" w:eastAsia="仿宋_GB2312" w:cs="Times New Roman"/>
          <w:sz w:val="24"/>
        </w:rPr>
        <w:t xml:space="preserve">，从业人员</w:t>
      </w:r>
      <w:r>
        <w:rPr>
          <w:rFonts w:ascii="Times New Roman" w:hAnsi="Times New Roman" w:eastAsia="仿宋_GB2312" w:cs="Times New Roman"/>
          <w:sz w:val="24"/>
          <w:highlight w:val="yellow"/>
          <w:u w:val="single"/>
        </w:rPr>
        <w:t xml:space="preserve">⑧</w:t>
      </w:r>
      <w:r>
        <w:rPr>
          <w:rFonts w:ascii="Times New Roman" w:hAnsi="Times New Roman" w:eastAsia="仿宋_GB2312" w:cs="Times New Roman"/>
          <w:sz w:val="24"/>
        </w:rPr>
        <w:t xml:space="preserve">人，营业收入为</w:t>
      </w:r>
      <w:r>
        <w:rPr>
          <w:rFonts w:ascii="Times New Roman" w:hAnsi="Times New Roman" w:eastAsia="仿宋_GB2312" w:cs="Times New Roman"/>
          <w:sz w:val="24"/>
          <w:highlight w:val="yellow"/>
          <w:u w:val="single"/>
        </w:rPr>
        <w:t xml:space="preserve">⑨</w:t>
      </w:r>
      <w:r>
        <w:rPr>
          <w:rFonts w:ascii="Times New Roman" w:hAnsi="Times New Roman" w:eastAsia="仿宋_GB2312" w:cs="Times New Roman"/>
          <w:sz w:val="24"/>
        </w:rPr>
        <w:t xml:space="preserve">万元，资产总额为</w:t>
      </w:r>
      <w:r>
        <w:rPr>
          <w:rFonts w:ascii="Times New Roman" w:hAnsi="Times New Roman" w:eastAsia="仿宋_GB2312" w:cs="Times New Roman"/>
          <w:sz w:val="24"/>
          <w:highlight w:val="yellow"/>
          <w:u w:val="single"/>
        </w:rPr>
        <w:t xml:space="preserve">⑩</w:t>
      </w:r>
      <w:r>
        <w:rPr>
          <w:rFonts w:ascii="Times New Roman" w:hAnsi="Times New Roman" w:eastAsia="仿宋_GB2312" w:cs="Times New Roman"/>
          <w:sz w:val="24"/>
        </w:rPr>
        <w:t xml:space="preserve">万元，属于</w:t>
      </w:r>
      <w:r>
        <w:rPr>
          <w:rFonts w:ascii="Times New Roman" w:hAnsi="Times New Roman" w:eastAsia="仿宋_GB2312" w:cs="Times New Roman"/>
          <w:sz w:val="24"/>
          <w:u w:val="single"/>
        </w:rPr>
        <w:t xml:space="preserve">（中型企业、小型企业、微型企业</w:t>
      </w:r>
      <w:r>
        <w:rPr>
          <w:rFonts w:ascii="Times New Roman" w:hAnsi="Times New Roman" w:eastAsia="仿宋_GB2312" w:cs="Times New Roman"/>
          <w:sz w:val="24"/>
          <w:highlight w:val="yellow"/>
          <w:u w:val="single"/>
        </w:rPr>
        <w:t xml:space="preserve">⑪</w:t>
      </w:r>
      <w:r>
        <w:rPr>
          <w:rFonts w:ascii="Times New Roman" w:hAnsi="Times New Roman" w:eastAsia="仿宋_GB2312" w:cs="Times New Roman"/>
          <w:sz w:val="24"/>
          <w:u w:val="single"/>
        </w:rPr>
        <w:t xml:space="preserve">）；</w:t>
      </w:r>
      <w:r>
        <w:rPr>
          <w:rFonts w:ascii="Times New Roman" w:hAnsi="Times New Roman" w:eastAsia="仿宋_GB2312" w:cs="Times New Roman"/>
          <w:i/>
          <w:sz w:val="24"/>
          <w:u w:val="single"/>
        </w:rPr>
      </w:r>
      <w:r/>
    </w:p>
    <w:p>
      <w:pPr>
        <w:pStyle w:val="809"/>
        <w:ind w:firstLine="360"/>
        <w:spacing w:line="570" w:lineRule="exact"/>
        <w:rPr>
          <w:rFonts w:ascii="Times New Roman" w:hAnsi="Times New Roman" w:eastAsia="仿宋_GB2312" w:cs="Times New Roman"/>
          <w:i/>
          <w:sz w:val="24"/>
          <w:u w:val="single"/>
        </w:rPr>
      </w:pPr>
      <w:r>
        <w:rPr>
          <w:rFonts w:ascii="Times New Roman" w:hAnsi="Times New Roman" w:eastAsia="仿宋_GB2312" w:cs="Times New Roman"/>
          <w:sz w:val="24"/>
        </w:rPr>
        <w:t xml:space="preserve">2.</w:t>
      </w:r>
      <w:r>
        <w:rPr>
          <w:rFonts w:ascii="Times New Roman" w:hAnsi="Times New Roman" w:eastAsia="仿宋_GB2312" w:cs="Times New Roman"/>
          <w:sz w:val="24"/>
          <w:u w:val="single"/>
        </w:rPr>
        <w:t xml:space="preserve">（标的名称）</w:t>
      </w:r>
      <w:r>
        <w:rPr>
          <w:rFonts w:ascii="Times New Roman" w:hAnsi="Times New Roman" w:eastAsia="仿宋_GB2312" w:cs="Times New Roman"/>
          <w:i/>
          <w:sz w:val="24"/>
        </w:rPr>
        <w:t xml:space="preserve">，</w:t>
      </w:r>
      <w:r>
        <w:rPr>
          <w:rFonts w:ascii="Times New Roman" w:hAnsi="Times New Roman" w:eastAsia="仿宋_GB2312" w:cs="Times New Roman"/>
          <w:sz w:val="24"/>
        </w:rPr>
        <w:t xml:space="preserve">属于</w:t>
      </w:r>
      <w:r>
        <w:rPr>
          <w:rFonts w:ascii="Times New Roman" w:hAnsi="Times New Roman" w:eastAsia="仿宋_GB2312" w:cs="Times New Roman"/>
          <w:sz w:val="24"/>
          <w:u w:val="single"/>
        </w:rPr>
        <w:t xml:space="preserve">（采购文件中明确的所属行业）</w:t>
      </w:r>
      <w:r>
        <w:rPr>
          <w:rFonts w:ascii="Times New Roman" w:hAnsi="Times New Roman" w:eastAsia="仿宋_GB2312" w:cs="Times New Roman"/>
          <w:sz w:val="24"/>
        </w:rPr>
        <w:t xml:space="preserve">行业；承接（承建）企业为</w:t>
      </w:r>
      <w:r>
        <w:rPr>
          <w:rFonts w:ascii="Times New Roman" w:hAnsi="Times New Roman" w:eastAsia="仿宋_GB2312" w:cs="Times New Roman"/>
          <w:sz w:val="24"/>
          <w:u w:val="single"/>
        </w:rPr>
        <w:t xml:space="preserve">（企业名称）</w:t>
      </w:r>
      <w:r>
        <w:rPr>
          <w:rFonts w:ascii="Times New Roman" w:hAnsi="Times New Roman" w:eastAsia="仿宋_GB2312" w:cs="Times New Roman"/>
          <w:sz w:val="24"/>
        </w:rPr>
        <w:t xml:space="preserve">，从业人员</w:t>
      </w:r>
      <w:r>
        <w:rPr>
          <w:rFonts w:ascii="Times New Roman" w:hAnsi="Times New Roman" w:eastAsia="仿宋_GB2312" w:cs="Times New Roman"/>
          <w:sz w:val="24"/>
          <w:u w:val="single"/>
        </w:rPr>
        <w:t xml:space="preserve">  </w:t>
      </w:r>
      <w:r>
        <w:rPr>
          <w:rFonts w:ascii="Times New Roman" w:hAnsi="Times New Roman" w:eastAsia="仿宋_GB2312" w:cs="Times New Roman"/>
          <w:sz w:val="24"/>
        </w:rPr>
        <w:t xml:space="preserve">人，营业收入为</w:t>
      </w:r>
      <w:r>
        <w:rPr>
          <w:rFonts w:ascii="Times New Roman" w:hAnsi="Times New Roman" w:eastAsia="仿宋_GB2312" w:cs="Times New Roman"/>
          <w:sz w:val="24"/>
          <w:u w:val="single"/>
        </w:rPr>
        <w:t xml:space="preserve">  </w:t>
      </w:r>
      <w:r>
        <w:rPr>
          <w:rFonts w:ascii="Times New Roman" w:hAnsi="Times New Roman" w:eastAsia="仿宋_GB2312" w:cs="Times New Roman"/>
          <w:sz w:val="24"/>
        </w:rPr>
        <w:t xml:space="preserve">万元，资产总额为</w:t>
      </w:r>
      <w:r>
        <w:rPr>
          <w:rFonts w:ascii="Times New Roman" w:hAnsi="Times New Roman" w:eastAsia="仿宋_GB2312" w:cs="Times New Roman"/>
          <w:sz w:val="24"/>
          <w:u w:val="single"/>
        </w:rPr>
        <w:t xml:space="preserve">  </w:t>
      </w:r>
      <w:r>
        <w:rPr>
          <w:rFonts w:ascii="Times New Roman" w:hAnsi="Times New Roman" w:eastAsia="仿宋_GB2312" w:cs="Times New Roman"/>
          <w:sz w:val="24"/>
        </w:rPr>
        <w:t xml:space="preserve">万元，属于</w:t>
      </w:r>
      <w:r>
        <w:rPr>
          <w:rFonts w:ascii="Times New Roman" w:hAnsi="Times New Roman" w:eastAsia="仿宋_GB2312" w:cs="Times New Roman"/>
          <w:sz w:val="24"/>
          <w:u w:val="single"/>
        </w:rPr>
        <w:t xml:space="preserve">（中型企业、小型企业、微型企业）；</w:t>
      </w:r>
      <w:r>
        <w:rPr>
          <w:rFonts w:ascii="Times New Roman" w:hAnsi="Times New Roman" w:eastAsia="仿宋_GB2312" w:cs="Times New Roman"/>
          <w:i/>
          <w:sz w:val="24"/>
          <w:u w:val="single"/>
        </w:rPr>
      </w:r>
      <w:r/>
    </w:p>
    <w:p>
      <w:pPr>
        <w:pStyle w:val="809"/>
        <w:ind w:firstLine="360"/>
        <w:spacing w:line="570" w:lineRule="exact"/>
        <w:rPr>
          <w:rFonts w:ascii="Times New Roman" w:hAnsi="Times New Roman" w:eastAsia="仿宋_GB2312" w:cs="Times New Roman"/>
          <w:sz w:val="24"/>
        </w:rPr>
      </w:pPr>
      <w:r>
        <w:rPr>
          <w:rFonts w:ascii="Times New Roman" w:hAnsi="Times New Roman" w:eastAsia="仿宋_GB2312" w:cs="Times New Roman"/>
          <w:sz w:val="24"/>
        </w:rPr>
        <w:t xml:space="preserve">……</w:t>
      </w:r>
      <w:r>
        <w:rPr>
          <w:rFonts w:ascii="Times New Roman" w:hAnsi="Times New Roman" w:eastAsia="仿宋_GB2312" w:cs="Times New Roman"/>
          <w:sz w:val="24"/>
        </w:rPr>
      </w:r>
      <w:r/>
    </w:p>
    <w:p>
      <w:pPr>
        <w:pStyle w:val="809"/>
        <w:ind w:firstLine="360"/>
        <w:spacing w:line="570" w:lineRule="exact"/>
        <w:rPr>
          <w:rFonts w:ascii="Times New Roman" w:hAnsi="Times New Roman" w:eastAsia="仿宋_GB2312" w:cs="Times New Roman"/>
          <w:sz w:val="24"/>
        </w:rPr>
      </w:pPr>
      <w:r>
        <w:rPr>
          <w:rFonts w:ascii="Times New Roman" w:hAnsi="Times New Roman" w:eastAsia="仿宋_GB2312" w:cs="Times New Roman"/>
          <w:sz w:val="24"/>
        </w:rPr>
        <w:t xml:space="preserve">以上企业，不属于大企业的分支机构，不存在控股股东为大企业的情形，也不存在与大企业的负责人为同一人的情形。</w:t>
      </w:r>
      <w:r>
        <w:rPr>
          <w:rFonts w:ascii="Times New Roman" w:hAnsi="Times New Roman" w:eastAsia="仿宋_GB2312" w:cs="Times New Roman"/>
          <w:sz w:val="24"/>
        </w:rPr>
      </w:r>
      <w:r/>
    </w:p>
    <w:p>
      <w:pPr>
        <w:pStyle w:val="809"/>
        <w:ind w:firstLine="360"/>
        <w:spacing w:line="570" w:lineRule="exact"/>
        <w:rPr>
          <w:rFonts w:ascii="Times New Roman" w:hAnsi="Times New Roman" w:eastAsia="仿宋_GB2312" w:cs="Times New Roman"/>
          <w:sz w:val="24"/>
        </w:rPr>
      </w:pPr>
      <w:r>
        <w:rPr>
          <w:rFonts w:ascii="Times New Roman" w:hAnsi="Times New Roman" w:eastAsia="仿宋_GB2312" w:cs="Times New Roman"/>
          <w:sz w:val="24"/>
        </w:rPr>
        <w:t xml:space="preserve">本企业对上述声明内容的真实性负责。如有虚假，将依法承担相应责任。</w:t>
      </w:r>
      <w:r>
        <w:rPr>
          <w:rFonts w:ascii="Times New Roman" w:hAnsi="Times New Roman" w:eastAsia="仿宋_GB2312" w:cs="Times New Roman"/>
          <w:sz w:val="24"/>
        </w:rPr>
      </w:r>
      <w:r/>
    </w:p>
    <w:p>
      <w:pPr>
        <w:pStyle w:val="809"/>
        <w:ind w:right="180" w:firstLine="360"/>
        <w:jc w:val="right"/>
        <w:spacing w:line="570" w:lineRule="exact"/>
        <w:rPr>
          <w:rFonts w:ascii="Times New Roman" w:hAnsi="Times New Roman" w:eastAsia="仿宋_GB2312" w:cs="Times New Roman"/>
          <w:sz w:val="24"/>
        </w:rPr>
      </w:pPr>
      <w:r>
        <w:rPr>
          <w:rFonts w:ascii="Times New Roman" w:hAnsi="Times New Roman" w:eastAsia="仿宋_GB2312" w:cs="Times New Roman"/>
          <w:sz w:val="24"/>
        </w:rPr>
        <w:t xml:space="preserve">企业名称（加盖CA电子公章）</w:t>
      </w:r>
      <w:r>
        <w:rPr>
          <w:rFonts w:ascii="Times New Roman" w:hAnsi="Times New Roman" w:cs="Times New Roman"/>
          <w:sz w:val="24"/>
          <w:highlight w:val="yellow"/>
        </w:rPr>
        <w:t xml:space="preserve">⑫</w:t>
      </w:r>
      <w:r>
        <w:rPr>
          <w:rFonts w:ascii="Times New Roman" w:hAnsi="Times New Roman" w:eastAsia="仿宋_GB2312" w:cs="Times New Roman"/>
          <w:sz w:val="24"/>
        </w:rPr>
        <w:t xml:space="preserve">：</w:t>
      </w:r>
      <w:r>
        <w:rPr>
          <w:rFonts w:ascii="Times New Roman" w:hAnsi="Times New Roman" w:eastAsia="仿宋_GB2312" w:cs="Times New Roman"/>
          <w:sz w:val="24"/>
        </w:rPr>
      </w:r>
      <w:r/>
    </w:p>
    <w:p>
      <w:pPr>
        <w:pStyle w:val="809"/>
        <w:ind w:right="480" w:firstLine="5400"/>
        <w:spacing w:line="570" w:lineRule="exact"/>
        <w:rPr>
          <w:rFonts w:ascii="Times New Roman" w:hAnsi="Times New Roman" w:eastAsia="仿宋_GB2312" w:cs="Times New Roman"/>
          <w:sz w:val="24"/>
        </w:rPr>
      </w:pPr>
      <w:r>
        <w:rPr>
          <w:rFonts w:ascii="Times New Roman" w:hAnsi="Times New Roman" w:eastAsia="仿宋_GB2312" w:cs="Times New Roman"/>
          <w:sz w:val="24"/>
        </w:rPr>
        <w:t xml:space="preserve">日  期：</w:t>
      </w:r>
      <w:r>
        <w:rPr>
          <w:rFonts w:ascii="Times New Roman" w:hAnsi="Times New Roman" w:eastAsia="仿宋_GB2312" w:cs="Times New Roman"/>
          <w:sz w:val="24"/>
        </w:rPr>
      </w:r>
      <w:r/>
    </w:p>
    <w:p>
      <w:pPr>
        <w:pStyle w:val="809"/>
        <w:spacing w:line="570" w:lineRule="exact"/>
        <w:rPr>
          <w:rFonts w:ascii="Times New Roman" w:hAnsi="Times New Roman" w:eastAsia="仿宋_GB2312" w:cs="Times New Roman"/>
          <w:sz w:val="24"/>
        </w:rPr>
      </w:pPr>
      <w:r>
        <w:rPr>
          <w:rFonts w:ascii="Times New Roman" w:hAnsi="Times New Roman" w:eastAsia="仿宋_GB2312" w:cs="Times New Roman"/>
          <w:sz w:val="24"/>
        </w:rPr>
      </w:r>
      <w:r/>
    </w:p>
    <w:p>
      <w:pPr>
        <w:pStyle w:val="809"/>
        <w:spacing w:line="570" w:lineRule="exact"/>
        <w:rPr>
          <w:rFonts w:ascii="Times New Roman" w:hAnsi="Times New Roman" w:eastAsia="仿宋_GB2312" w:cs="Times New Roman"/>
          <w:b/>
          <w:sz w:val="24"/>
        </w:rPr>
      </w:pPr>
      <w:r>
        <w:rPr>
          <w:rFonts w:ascii="Times New Roman" w:hAnsi="Times New Roman" w:eastAsia="仿宋_GB2312" w:cs="Times New Roman"/>
          <w:b/>
          <w:sz w:val="24"/>
        </w:rPr>
      </w:r>
      <w:r/>
    </w:p>
    <w:p>
      <w:pPr>
        <w:pStyle w:val="809"/>
        <w:spacing w:line="570" w:lineRule="exact"/>
        <w:rPr>
          <w:rFonts w:ascii="Times New Roman" w:hAnsi="Times New Roman" w:eastAsia="仿宋_GB2312" w:cs="Times New Roman"/>
          <w:b/>
          <w:sz w:val="24"/>
        </w:rPr>
      </w:pPr>
      <w:r>
        <w:rPr>
          <w:rFonts w:ascii="Times New Roman" w:hAnsi="Times New Roman" w:eastAsia="仿宋_GB2312" w:cs="Times New Roman"/>
          <w:b/>
          <w:sz w:val="24"/>
        </w:rPr>
      </w:r>
      <w:r/>
    </w:p>
    <w:p>
      <w:pPr>
        <w:pStyle w:val="809"/>
        <w:keepLines w:val="0"/>
        <w:keepNext w:val="0"/>
        <w:pageBreakBefore w:val="0"/>
        <w:spacing w:line="360" w:lineRule="auto"/>
        <w:rPr>
          <w:rFonts w:ascii="Times New Roman" w:hAnsi="Times New Roman" w:eastAsia="黑体" w:cs="Times New Roman"/>
          <w:sz w:val="24"/>
        </w:rPr>
      </w:pPr>
      <w:r>
        <w:rPr>
          <w:rFonts w:ascii="Times New Roman" w:hAnsi="Times New Roman" w:eastAsia="黑体" w:cs="Times New Roman"/>
          <w:sz w:val="24"/>
        </w:rPr>
        <w:t xml:space="preserve">填写说明：</w:t>
      </w:r>
      <w:r>
        <w:rPr>
          <w:rFonts w:ascii="Times New Roman" w:hAnsi="Times New Roman" w:eastAsia="黑体"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1.（采购单位名称①）：填写本项目采购人单位名称，如常州市XXX局。</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2.采购编号为②：填写本项目编号，如JSZC-3204XX-SSCG-G20XX-XX。</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3.（项目名称③）：填写本项目名称，如常州市XXX项目。</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4.（分包号：</w:t>
      </w:r>
      <w:r>
        <w:rPr>
          <w:rFonts w:ascii="Times New Roman" w:hAnsi="Times New Roman" w:eastAsia="仿宋_GB2312" w:cs="Times New Roman"/>
          <w:color w:val="000000"/>
          <w:sz w:val="24"/>
        </w:rPr>
        <w:t xml:space="preserve">④</w:t>
      </w:r>
      <w:r>
        <w:rPr>
          <w:rFonts w:ascii="Times New Roman" w:hAnsi="Times New Roman" w:eastAsia="仿宋_GB2312" w:cs="Times New Roman"/>
          <w:sz w:val="24"/>
        </w:rPr>
        <w:t xml:space="preserve">）：填写分包编号，如有分包的，分别填写分包号，没有的填“无”。</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5.（标的名称</w:t>
      </w:r>
      <w:r>
        <w:rPr>
          <w:rFonts w:ascii="Times New Roman" w:hAnsi="Times New Roman" w:eastAsia="仿宋_GB2312" w:cs="Times New Roman"/>
          <w:color w:val="000000"/>
          <w:sz w:val="24"/>
        </w:rPr>
        <w:t xml:space="preserve">⑤</w:t>
      </w:r>
      <w:r>
        <w:rPr>
          <w:rFonts w:ascii="Times New Roman" w:hAnsi="Times New Roman" w:eastAsia="仿宋_GB2312" w:cs="Times New Roman"/>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6.（采购文件中明确的所属行业⑥）：填写本项目采购标的所属行业。须根据采购文件“第四章采购需求”表格中列明的所属行业进行填写。如：软件和信息技术服务业、租赁和商务服务业等。</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7.（企业名称</w:t>
      </w:r>
      <w:r>
        <w:rPr>
          <w:rFonts w:ascii="Times New Roman" w:hAnsi="Times New Roman" w:eastAsia="仿宋_GB2312" w:cs="Times New Roman"/>
          <w:color w:val="000000"/>
          <w:sz w:val="24"/>
        </w:rPr>
        <w:t xml:space="preserve">⑦</w:t>
      </w:r>
      <w:r>
        <w:rPr>
          <w:rFonts w:ascii="Times New Roman" w:hAnsi="Times New Roman" w:eastAsia="仿宋_GB2312" w:cs="Times New Roman"/>
          <w:sz w:val="24"/>
        </w:rPr>
        <w:t xml:space="preserve">）：填写</w:t>
      </w:r>
      <w:r>
        <w:rPr>
          <w:rFonts w:ascii="Times New Roman" w:hAnsi="Times New Roman" w:eastAsia="仿宋_GB2312" w:cs="Times New Roman"/>
          <w:b/>
          <w:bCs/>
          <w:sz w:val="24"/>
        </w:rPr>
        <w:t xml:space="preserve">投标人或供应商的名称</w:t>
      </w:r>
      <w:r>
        <w:rPr>
          <w:rFonts w:ascii="Times New Roman" w:hAnsi="Times New Roman" w:eastAsia="仿宋_GB2312" w:cs="Times New Roman"/>
          <w:sz w:val="24"/>
        </w:rPr>
        <w:t xml:space="preserve">，如XXX公司。</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8.从业人员</w:t>
      </w:r>
      <w:r>
        <w:rPr>
          <w:rFonts w:ascii="Times New Roman" w:hAnsi="Times New Roman" w:eastAsia="仿宋_GB2312" w:cs="Times New Roman"/>
          <w:color w:val="000000"/>
          <w:sz w:val="24"/>
        </w:rPr>
        <w:t xml:space="preserve">⑧</w:t>
      </w:r>
      <w:r>
        <w:rPr>
          <w:rFonts w:ascii="Times New Roman" w:hAnsi="Times New Roman" w:eastAsia="仿宋_GB2312" w:cs="Times New Roman"/>
          <w:sz w:val="24"/>
        </w:rPr>
        <w:t xml:space="preserve">人，营业收入为⑨万元，资产总额为⑩万元：填报</w:t>
      </w:r>
      <w:r>
        <w:rPr>
          <w:rFonts w:ascii="Times New Roman" w:hAnsi="Times New Roman" w:eastAsia="仿宋_GB2312" w:cs="Times New Roman"/>
          <w:b/>
          <w:bCs/>
          <w:sz w:val="24"/>
        </w:rPr>
        <w:t xml:space="preserve">投标人或供应商</w:t>
      </w:r>
      <w:r>
        <w:rPr>
          <w:rFonts w:ascii="Times New Roman" w:hAnsi="Times New Roman" w:eastAsia="仿宋_GB2312" w:cs="Times New Roman"/>
          <w:sz w:val="24"/>
        </w:rPr>
        <w:t xml:space="preserve">的从业人员、营业收入、资产总额上一年度数据，无上一年度数据的新成立企业可不填报。</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9.（中型企业、小型企业、微型企业</w:t>
      </w:r>
      <w:r>
        <w:rPr>
          <w:rFonts w:ascii="Times New Roman" w:hAnsi="Times New Roman" w:eastAsia="仿宋_GB2312" w:cs="Times New Roman"/>
          <w:sz w:val="24"/>
          <w:u w:val="single"/>
        </w:rPr>
        <w:t xml:space="preserve">⑪</w:t>
      </w:r>
      <w:r>
        <w:rPr>
          <w:rFonts w:ascii="Times New Roman" w:hAnsi="Times New Roman" w:eastAsia="仿宋_GB2312" w:cs="Times New Roman"/>
          <w:sz w:val="24"/>
        </w:rPr>
        <w:t xml:space="preserve">）：根据</w:t>
      </w:r>
      <w:r>
        <w:rPr>
          <w:rFonts w:ascii="Times New Roman" w:hAnsi="Times New Roman" w:eastAsia="仿宋_GB2312" w:cs="Times New Roman"/>
          <w:b/>
          <w:bCs/>
          <w:sz w:val="24"/>
        </w:rPr>
        <w:t xml:space="preserve">投标人或供应商</w:t>
      </w:r>
      <w:r>
        <w:rPr>
          <w:rFonts w:ascii="Times New Roman" w:hAnsi="Times New Roman" w:eastAsia="仿宋_GB2312" w:cs="Times New Roman"/>
          <w:sz w:val="24"/>
        </w:rPr>
        <w:t xml:space="preserve">的企业规模情况填写中型企业、小型企业或微型企业</w:t>
      </w:r>
      <w:r>
        <w:rPr>
          <w:rFonts w:ascii="Times New Roman" w:hAnsi="Times New Roman" w:eastAsia="仿宋_GB2312" w:cs="Times New Roman"/>
          <w:b/>
          <w:bCs/>
          <w:sz w:val="24"/>
        </w:rPr>
        <w:t xml:space="preserve">（只能填写三种其中的一种）</w:t>
      </w:r>
      <w:r>
        <w:rPr>
          <w:rFonts w:ascii="Times New Roman" w:hAnsi="Times New Roman" w:eastAsia="仿宋_GB2312" w:cs="Times New Roman"/>
          <w:sz w:val="24"/>
        </w:rPr>
        <w:t xml:space="preserve">。中小企业划分见《关于印发中小企业划型标准规定的通知》（工信部联企业〔2011〕300号) 。</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10.企业名称（盖章）</w:t>
      </w:r>
      <w:r>
        <w:rPr>
          <w:rFonts w:ascii="Times New Roman" w:hAnsi="Times New Roman" w:cs="Times New Roman"/>
          <w:sz w:val="24"/>
        </w:rPr>
        <w:t xml:space="preserve">⑫</w:t>
      </w:r>
      <w:r>
        <w:rPr>
          <w:rFonts w:ascii="Times New Roman" w:hAnsi="Times New Roman" w:eastAsia="仿宋_GB2312" w:cs="Times New Roman"/>
          <w:sz w:val="24"/>
        </w:rPr>
        <w:t xml:space="preserve">：加盖</w:t>
      </w:r>
      <w:r>
        <w:rPr>
          <w:rFonts w:ascii="Times New Roman" w:hAnsi="Times New Roman" w:eastAsia="仿宋_GB2312" w:cs="Times New Roman"/>
          <w:b/>
          <w:bCs/>
          <w:sz w:val="24"/>
        </w:rPr>
        <w:t xml:space="preserve">投标人或供应商</w:t>
      </w:r>
      <w:r>
        <w:rPr>
          <w:rFonts w:ascii="Times New Roman" w:hAnsi="Times New Roman" w:eastAsia="仿宋_GB2312" w:cs="Times New Roman"/>
          <w:sz w:val="24"/>
        </w:rPr>
        <w:t xml:space="preserve">CA电子公章。</w:t>
      </w:r>
      <w:r>
        <w:rPr>
          <w:rFonts w:ascii="Times New Roman" w:hAnsi="Times New Roman" w:eastAsia="仿宋_GB2312" w:cs="Times New Roman"/>
          <w:sz w:val="24"/>
        </w:rPr>
      </w:r>
      <w:r/>
    </w:p>
    <w:p>
      <w:pPr>
        <w:pStyle w:val="809"/>
        <w:ind w:firstLine="480"/>
        <w:keepLines w:val="0"/>
        <w:keepNext w:val="0"/>
        <w:pageBreakBefore w:val="0"/>
        <w:spacing w:line="360" w:lineRule="auto"/>
        <w:rPr>
          <w:rFonts w:ascii="Times New Roman" w:hAnsi="Times New Roman" w:eastAsia="仿宋_GB2312" w:cs="Times New Roman"/>
          <w:sz w:val="24"/>
        </w:rPr>
      </w:pPr>
      <w:r>
        <w:rPr>
          <w:rFonts w:ascii="Times New Roman" w:hAnsi="Times New Roman" w:eastAsia="仿宋_GB2312" w:cs="Times New Roman"/>
          <w:sz w:val="24"/>
        </w:rPr>
        <w:t xml:space="preserve">11.如是</w:t>
      </w:r>
      <w:r>
        <w:rPr>
          <w:rFonts w:ascii="Times New Roman" w:hAnsi="Times New Roman" w:eastAsia="仿宋_GB2312" w:cs="Times New Roman"/>
          <w:b/>
          <w:sz w:val="24"/>
        </w:rPr>
        <w:t xml:space="preserve">专门面向中小企业预留份额</w:t>
      </w:r>
      <w:r>
        <w:rPr>
          <w:rFonts w:ascii="Times New Roman" w:hAnsi="Times New Roman" w:eastAsia="仿宋_GB2312" w:cs="Times New Roman"/>
          <w:sz w:val="24"/>
        </w:rPr>
        <w:t xml:space="preserve">的采购项目，供应商未提供此声明函的，资格审查不予通过，作为</w:t>
      </w:r>
      <w:r>
        <w:rPr>
          <w:rFonts w:ascii="Times New Roman" w:hAnsi="Times New Roman" w:eastAsia="仿宋_GB2312" w:cs="Times New Roman"/>
          <w:b/>
          <w:sz w:val="24"/>
        </w:rPr>
        <w:t xml:space="preserve">无效投标（响应）</w:t>
      </w:r>
      <w:r>
        <w:rPr>
          <w:rFonts w:ascii="Times New Roman" w:hAnsi="Times New Roman" w:eastAsia="仿宋_GB2312" w:cs="Times New Roman"/>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Times New Roman" w:hAnsi="Times New Roman" w:eastAsia="仿宋_GB2312" w:cs="Times New Roman"/>
          <w:sz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12.温馨提示</w:t>
      </w:r>
      <w:r>
        <w:rPr>
          <w:rFonts w:ascii="Times New Roman" w:hAnsi="Times New Roman" w:eastAsia="仿宋_GB2312" w:cs="Times New Roman"/>
          <w:sz w:val="24"/>
          <w:szCs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（1）对于已纳入统计部门统计范围的企业，所属行业、从业人员、营业收入、资产总额、规模类型应与统计部门报表保持一致。</w:t>
      </w:r>
      <w:r>
        <w:rPr>
          <w:rFonts w:ascii="Times New Roman" w:hAnsi="Times New Roman" w:eastAsia="仿宋_GB2312" w:cs="Times New Roman"/>
          <w:sz w:val="24"/>
          <w:szCs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Times New Roman" w:hAnsi="Times New Roman" w:eastAsia="仿宋_GB2312" w:cs="Times New Roman"/>
          <w:sz w:val="24"/>
          <w:szCs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Times New Roman" w:hAnsi="Times New Roman" w:eastAsia="仿宋_GB2312" w:cs="Times New Roman"/>
          <w:sz w:val="24"/>
          <w:szCs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Times New Roman" w:hAnsi="Times New Roman" w:eastAsia="仿宋_GB2312" w:cs="Times New Roman"/>
          <w:sz w:val="24"/>
          <w:szCs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Times New Roman" w:hAnsi="Times New Roman" w:eastAsia="仿宋_GB2312" w:cs="Times New Roman"/>
          <w:sz w:val="24"/>
          <w:szCs w:val="24"/>
        </w:rPr>
      </w:r>
      <w:r/>
    </w:p>
    <w:p>
      <w:pPr>
        <w:pStyle w:val="1069"/>
        <w:ind w:firstLine="480"/>
        <w:keepLines w:val="0"/>
        <w:keepNext w:val="0"/>
        <w:pageBreakBefore w:val="0"/>
        <w:spacing w:line="360" w:lineRule="auto"/>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（6）经调查发现供应商提供《中小企业声明函》内容与实际不符的，政府采购监管部门有权根据《中小企业声明函》与实际情况的差异视情形认定其是否属于虚假材料谋取中标。</w:t>
      </w:r>
      <w:r>
        <w:rPr>
          <w:rFonts w:ascii="Times New Roman" w:hAnsi="Times New Roman" w:eastAsia="仿宋_GB2312" w:cs="Times New Roman"/>
          <w:sz w:val="24"/>
          <w:szCs w:val="24"/>
        </w:rPr>
      </w:r>
      <w:r/>
    </w:p>
    <w:p>
      <w:pPr>
        <w:pStyle w:val="809"/>
        <w:jc w:val="left"/>
        <w:keepLines w:val="0"/>
        <w:keepNext w:val="0"/>
        <w:pageBreakBefore w:val="0"/>
        <w:spacing w:line="360" w:lineRule="auto"/>
        <w:rPr>
          <w:rFonts w:ascii="Times New Roman" w:hAnsi="Times New Roman" w:cs="Times New Roman"/>
          <w:color w:val="000000"/>
          <w:szCs w:val="21"/>
          <w:vertAlign w:val="superscript"/>
        </w:rPr>
      </w:pPr>
      <w:r>
        <w:rPr>
          <w:rFonts w:ascii="Times New Roman" w:hAnsi="Times New Roman" w:eastAsia="仿宋_GB2312" w:cs="Times New Roman"/>
          <w:sz w:val="24"/>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Times New Roman" w:hAnsi="Times New Roman" w:cs="Times New Roman"/>
          <w:color w:val="000000"/>
          <w:szCs w:val="21"/>
          <w:vertAlign w:val="superscript"/>
        </w:rPr>
      </w:r>
      <w:r/>
    </w:p>
    <w:p>
      <w:pPr>
        <w:pStyle w:val="809"/>
        <w:ind w:right="360" w:firstLine="480"/>
        <w:jc w:val="right"/>
        <w:spacing w:line="360" w:lineRule="auto"/>
        <w:rPr>
          <w:rFonts w:ascii="Times New Roman" w:hAnsi="Times New Roman" w:cs="Times New Roman"/>
          <w:color w:val="000000"/>
          <w:sz w:val="24"/>
        </w:rPr>
      </w:pPr>
      <w:r>
        <w:rPr>
          <w:rFonts w:ascii="Times New Roman" w:hAnsi="Times New Roman" w:cs="Times New Roman"/>
          <w:color w:val="000000"/>
          <w:sz w:val="24"/>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1070"/>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r>
      <w:r/>
    </w:p>
    <w:p>
      <w:pPr>
        <w:pStyle w:val="809"/>
        <w:jc w:val="center"/>
        <w:spacing w:before="240" w:after="240" w:line="360" w:lineRule="auto"/>
        <w:rPr>
          <w:rFonts w:ascii="Times New Roman" w:hAnsi="Times New Roman" w:cs="Times New Roman"/>
          <w:b/>
          <w:bCs/>
          <w:color w:val="000000"/>
          <w:sz w:val="36"/>
          <w:szCs w:val="36"/>
        </w:rPr>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cs="Times New Roman"/>
          <w:b/>
          <w:bCs/>
          <w:color w:val="000000"/>
          <w:sz w:val="36"/>
          <w:szCs w:val="36"/>
        </w:rPr>
      </w:r>
      <w:r/>
    </w:p>
    <w:p>
      <w:pPr>
        <w:pStyle w:val="809"/>
        <w:jc w:val="center"/>
        <w:spacing w:before="240" w:after="240" w:line="360" w:lineRule="auto"/>
        <w:rPr>
          <w:rFonts w:ascii="Times New Roman" w:hAnsi="Times New Roman" w:cs="Times New Roman"/>
          <w:color w:val="000000"/>
          <w:sz w:val="36"/>
          <w:szCs w:val="36"/>
        </w:rPr>
      </w:pPr>
      <w:r>
        <w:rPr>
          <w:rFonts w:ascii="Times New Roman" w:hAnsi="Times New Roman" w:cs="Times New Roman"/>
          <w:b/>
          <w:bCs/>
          <w:color w:val="000000"/>
          <w:sz w:val="36"/>
          <w:szCs w:val="36"/>
        </w:rPr>
        <w:t xml:space="preserve">残疾人福利性单位声明函格式</w:t>
      </w:r>
      <w:r>
        <w:rPr>
          <w:rFonts w:ascii="Times New Roman" w:hAnsi="Times New Roman" w:cs="Times New Roman"/>
          <w:color w:val="000000"/>
          <w:sz w:val="36"/>
          <w:szCs w:val="36"/>
        </w:rPr>
        <w:t xml:space="preserve"> </w:t>
      </w:r>
      <w:r>
        <w:rPr>
          <w:rFonts w:ascii="Times New Roman" w:hAnsi="Times New Roman" w:cs="Times New Roman"/>
          <w:color w:val="000000"/>
          <w:sz w:val="36"/>
          <w:szCs w:val="36"/>
        </w:rPr>
      </w:r>
      <w:r/>
    </w:p>
    <w:p>
      <w:pPr>
        <w:pStyle w:val="809"/>
        <w:ind w:firstLine="504"/>
        <w:spacing w:line="588" w:lineRule="exact"/>
        <w:rPr>
          <w:rFonts w:ascii="Times New Roman" w:hAnsi="Times New Roman" w:cs="Times New Roman"/>
          <w:spacing w:val="6"/>
          <w:sz w:val="24"/>
        </w:rPr>
      </w:pPr>
      <w:r>
        <w:rPr>
          <w:rFonts w:ascii="Times New Roman" w:hAnsi="Times New Roman" w:cs="Times New Roman"/>
          <w:spacing w:val="6"/>
          <w:sz w:val="24"/>
        </w:rPr>
        <w:t xml:space="preserve">本单位郑重声明，根据《财政部 民政部 中国残疾人联合会关于促进残疾人就业政府采购政策的通知》（财库</w:t>
      </w:r>
      <w:r>
        <w:rPr>
          <w:rFonts w:ascii="Times New Roman" w:hAnsi="Times New Roman" w:cs="Times New Roman"/>
          <w:sz w:val="24"/>
        </w:rPr>
        <w:t xml:space="preserve">〔2017〕141</w:t>
      </w:r>
      <w:r>
        <w:rPr>
          <w:rFonts w:ascii="Times New Roman" w:hAnsi="Times New Roman" w:cs="Times New Roman"/>
          <w:spacing w:val="6"/>
          <w:sz w:val="24"/>
        </w:rPr>
        <w:t xml:space="preserve">号）的规定，本单位</w:t>
      </w:r>
      <w:r>
        <w:rPr>
          <w:rFonts w:ascii="Times New Roman" w:hAnsi="Times New Roman" w:cs="Times New Roman"/>
          <w:b/>
          <w:sz w:val="24"/>
        </w:rPr>
        <w:t xml:space="preserve">（请进行勾选）</w:t>
      </w:r>
      <w:r>
        <w:rPr>
          <w:rFonts w:ascii="Times New Roman" w:hAnsi="Times New Roman" w:cs="Times New Roman"/>
          <w:spacing w:val="6"/>
          <w:sz w:val="24"/>
        </w:rPr>
        <w:t xml:space="preserve">：</w:t>
      </w:r>
      <w:r>
        <w:rPr>
          <w:rFonts w:ascii="Times New Roman" w:hAnsi="Times New Roman" w:cs="Times New Roman"/>
          <w:spacing w:val="6"/>
          <w:sz w:val="24"/>
        </w:rPr>
      </w:r>
      <w:r/>
    </w:p>
    <w:p>
      <w:pPr>
        <w:pStyle w:val="809"/>
        <w:ind w:firstLine="482"/>
        <w:spacing w:line="588" w:lineRule="exact"/>
        <w:rPr>
          <w:rFonts w:ascii="Times New Roman" w:hAnsi="Times New Roman" w:cs="Times New Roman"/>
          <w:b/>
          <w:spacing w:val="6"/>
          <w:sz w:val="24"/>
        </w:rPr>
      </w:pPr>
      <w:r>
        <w:rPr>
          <w:rFonts w:ascii="Times New Roman" w:hAnsi="Times New Roman" w:cs="Times New Roman"/>
          <w:b/>
          <w:sz w:val="24"/>
        </w:rPr>
        <w:t xml:space="preserve">□</w:t>
      </w:r>
      <w:r>
        <w:rPr>
          <w:rFonts w:ascii="Times New Roman" w:hAnsi="Times New Roman" w:cs="Times New Roman"/>
          <w:b/>
          <w:spacing w:val="6"/>
          <w:sz w:val="24"/>
        </w:rPr>
        <w:t xml:space="preserve">不属于符合条件的残疾人福利性单位。</w:t>
      </w:r>
      <w:r>
        <w:rPr>
          <w:rFonts w:ascii="Times New Roman" w:hAnsi="Times New Roman" w:cs="Times New Roman"/>
          <w:b/>
          <w:spacing w:val="6"/>
          <w:sz w:val="24"/>
        </w:rPr>
      </w:r>
      <w:r/>
    </w:p>
    <w:p>
      <w:pPr>
        <w:pStyle w:val="809"/>
        <w:ind w:firstLine="482"/>
        <w:spacing w:line="588" w:lineRule="exact"/>
        <w:rPr>
          <w:rFonts w:ascii="Times New Roman" w:hAnsi="Times New Roman" w:cs="Times New Roman"/>
          <w:spacing w:val="6"/>
          <w:sz w:val="24"/>
        </w:rPr>
      </w:pPr>
      <w:r>
        <w:rPr>
          <w:rFonts w:ascii="Times New Roman" w:hAnsi="Times New Roman" w:cs="Times New Roman"/>
          <w:b/>
          <w:sz w:val="24"/>
        </w:rPr>
        <w:t xml:space="preserve">□</w:t>
      </w:r>
      <w:r>
        <w:rPr>
          <w:rFonts w:ascii="Times New Roman" w:hAnsi="Times New Roman" w:cs="Times New Roman"/>
          <w:b/>
          <w:spacing w:val="6"/>
          <w:sz w:val="24"/>
        </w:rPr>
        <w:t xml:space="preserve">属于符合条件的残疾人福利性单位，</w:t>
      </w:r>
      <w:r>
        <w:rPr>
          <w:rFonts w:ascii="Times New Roman" w:hAnsi="Times New Roman"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 w:val="24"/>
        </w:rPr>
      </w:r>
      <w:r/>
    </w:p>
    <w:p>
      <w:pPr>
        <w:pStyle w:val="809"/>
        <w:ind w:firstLine="506"/>
        <w:spacing w:line="588" w:lineRule="exact"/>
        <w:rPr>
          <w:rFonts w:ascii="Times New Roman" w:hAnsi="Times New Roman" w:cs="Times New Roman"/>
          <w:spacing w:val="6"/>
          <w:sz w:val="24"/>
        </w:rPr>
      </w:pPr>
      <w:r>
        <w:rPr>
          <w:rFonts w:ascii="Times New Roman" w:hAnsi="Times New Roman" w:cs="Times New Roman"/>
          <w:b/>
          <w:spacing w:val="6"/>
          <w:sz w:val="24"/>
        </w:rPr>
        <w:t xml:space="preserve">本单位对上述声明的真实性负责。如有虚假，将依法承担相应责任。</w:t>
      </w:r>
      <w:r>
        <w:rPr>
          <w:rFonts w:ascii="Times New Roman" w:hAnsi="Times New Roman" w:cs="Times New Roman"/>
          <w:spacing w:val="6"/>
          <w:sz w:val="24"/>
        </w:rPr>
      </w:r>
      <w:r/>
    </w:p>
    <w:p>
      <w:pPr>
        <w:pStyle w:val="809"/>
        <w:ind w:firstLine="504"/>
        <w:spacing w:line="588" w:lineRule="exact"/>
        <w:rPr>
          <w:rFonts w:ascii="Times New Roman" w:hAnsi="Times New Roman" w:cs="Times New Roman"/>
          <w:spacing w:val="6"/>
          <w:sz w:val="24"/>
        </w:rPr>
      </w:pPr>
      <w:r>
        <w:rPr>
          <w:rFonts w:ascii="Times New Roman" w:hAnsi="Times New Roman" w:cs="Times New Roman"/>
          <w:spacing w:val="6"/>
          <w:sz w:val="24"/>
        </w:rPr>
      </w:r>
      <w:r/>
    </w:p>
    <w:p>
      <w:pPr>
        <w:pStyle w:val="809"/>
        <w:ind w:firstLine="504"/>
        <w:spacing w:line="588" w:lineRule="exact"/>
        <w:rPr>
          <w:rFonts w:ascii="Times New Roman" w:hAnsi="Times New Roman" w:cs="Times New Roman"/>
          <w:spacing w:val="6"/>
          <w:sz w:val="24"/>
        </w:rPr>
      </w:pPr>
      <w:r>
        <w:rPr>
          <w:rFonts w:ascii="Times New Roman" w:hAnsi="Times New Roman" w:cs="Times New Roman"/>
          <w:spacing w:val="6"/>
          <w:sz w:val="24"/>
        </w:rPr>
      </w:r>
      <w:r/>
    </w:p>
    <w:p>
      <w:pPr>
        <w:pStyle w:val="809"/>
        <w:ind w:right="1560" w:firstLine="504"/>
        <w:jc w:val="center"/>
        <w:spacing w:line="588" w:lineRule="exact"/>
        <w:tabs>
          <w:tab w:val="left" w:pos="4860" w:leader="none"/>
        </w:tabs>
        <w:rPr>
          <w:rFonts w:ascii="Times New Roman" w:hAnsi="Times New Roman" w:cs="Times New Roman"/>
          <w:spacing w:val="6"/>
          <w:sz w:val="24"/>
        </w:rPr>
      </w:pPr>
      <w:r>
        <w:rPr>
          <w:rFonts w:ascii="Times New Roman" w:hAnsi="Times New Roman" w:cs="Times New Roman"/>
          <w:spacing w:val="6"/>
          <w:sz w:val="24"/>
        </w:rPr>
        <w:t xml:space="preserve">               单位名称（</w:t>
      </w:r>
      <w:r>
        <w:rPr>
          <w:rFonts w:ascii="Times New Roman" w:hAnsi="Times New Roman" w:cs="Times New Roman"/>
          <w:color w:val="000000"/>
          <w:sz w:val="24"/>
          <w:szCs w:val="20"/>
        </w:rPr>
        <w:t xml:space="preserve">加盖CA电子公章</w:t>
      </w:r>
      <w:r>
        <w:rPr>
          <w:rFonts w:ascii="Times New Roman" w:hAnsi="Times New Roman" w:cs="Times New Roman"/>
          <w:spacing w:val="6"/>
          <w:sz w:val="24"/>
        </w:rPr>
        <w:t xml:space="preserve">）：</w:t>
      </w:r>
      <w:r>
        <w:rPr>
          <w:rFonts w:ascii="Times New Roman" w:hAnsi="Times New Roman" w:cs="Times New Roman"/>
          <w:spacing w:val="6"/>
          <w:sz w:val="24"/>
        </w:rPr>
      </w:r>
      <w:r/>
    </w:p>
    <w:p>
      <w:pPr>
        <w:pStyle w:val="809"/>
        <w:ind w:right="1560" w:firstLine="504"/>
        <w:jc w:val="center"/>
        <w:spacing w:line="588" w:lineRule="exact"/>
        <w:tabs>
          <w:tab w:val="left" w:pos="4860" w:leader="none"/>
        </w:tabs>
        <w:rPr>
          <w:rFonts w:ascii="Times New Roman" w:hAnsi="Times New Roman" w:cs="Times New Roman"/>
          <w:spacing w:val="6"/>
          <w:sz w:val="24"/>
        </w:rPr>
      </w:pPr>
      <w:r>
        <w:rPr>
          <w:rFonts w:ascii="Times New Roman" w:hAnsi="Times New Roman" w:cs="Times New Roman"/>
          <w:spacing w:val="6"/>
          <w:sz w:val="24"/>
        </w:rPr>
        <w:t xml:space="preserve">       日  期：</w:t>
      </w:r>
      <w:r>
        <w:rPr>
          <w:rFonts w:ascii="Times New Roman" w:hAnsi="Times New Roman" w:cs="Times New Roman"/>
          <w:spacing w:val="6"/>
          <w:sz w:val="24"/>
        </w:rPr>
      </w:r>
      <w:r/>
    </w:p>
    <w:p>
      <w:pPr>
        <w:pStyle w:val="809"/>
        <w:ind w:right="1560" w:firstLine="504"/>
        <w:jc w:val="center"/>
        <w:spacing w:line="588" w:lineRule="exact"/>
        <w:tabs>
          <w:tab w:val="left" w:pos="4860" w:leader="none"/>
        </w:tabs>
        <w:rPr>
          <w:rFonts w:ascii="Times New Roman" w:hAnsi="Times New Roman" w:cs="Times New Roman"/>
          <w:spacing w:val="6"/>
          <w:sz w:val="24"/>
        </w:rPr>
      </w:pPr>
      <w:r>
        <w:rPr>
          <w:rFonts w:ascii="Times New Roman" w:hAnsi="Times New Roman" w:cs="Times New Roman"/>
          <w:spacing w:val="6"/>
          <w:sz w:val="24"/>
        </w:rPr>
      </w:r>
      <w:r/>
    </w:p>
    <w:p>
      <w:pPr>
        <w:pStyle w:val="809"/>
        <w:spacing w:line="360" w:lineRule="auto"/>
        <w:rPr>
          <w:rFonts w:ascii="Times New Roman" w:hAnsi="Times New Roman" w:cs="Times New Roman"/>
          <w:b/>
          <w:color w:val="000000"/>
          <w:sz w:val="24"/>
        </w:rPr>
        <w:outlineLvl w:val="2"/>
      </w:pPr>
      <w:r>
        <w:rPr>
          <w:rFonts w:ascii="Times New Roman" w:hAnsi="Times New Roman" w:cs="Times New Roman"/>
          <w:b/>
          <w:color w:val="000000"/>
          <w:sz w:val="24"/>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br w:type="page" w:clear="all"/>
      </w:r>
      <w:r>
        <w:rPr>
          <w:rFonts w:ascii="Times New Roman" w:hAnsi="Times New Roman" w:cs="Times New Roman"/>
          <w:color w:val="000000"/>
          <w:sz w:val="24"/>
          <w:szCs w:val="20"/>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t xml:space="preserve">12  项目实施方案等，包括但不限于如下主题：</w:t>
      </w:r>
      <w:r>
        <w:rPr>
          <w:rFonts w:ascii="Times New Roman" w:hAnsi="Times New Roman" w:cs="Times New Roman"/>
          <w:color w:val="000000"/>
          <w:sz w:val="24"/>
          <w:szCs w:val="20"/>
        </w:rPr>
      </w:r>
      <w:r/>
    </w:p>
    <w:p>
      <w:pPr>
        <w:pStyle w:val="809"/>
        <w:ind w:firstLine="480"/>
        <w:spacing w:line="560" w:lineRule="exact"/>
        <w:rPr>
          <w:rFonts w:ascii="Times New Roman" w:hAnsi="Times New Roman" w:cs="Times New Roman"/>
          <w:color w:val="000000"/>
          <w:sz w:val="24"/>
          <w:szCs w:val="20"/>
        </w:rPr>
      </w:pPr>
      <w:r>
        <w:rPr>
          <w:rFonts w:ascii="Times New Roman" w:hAnsi="Times New Roman" w:cs="Times New Roman"/>
          <w:color w:val="000000"/>
          <w:sz w:val="24"/>
          <w:szCs w:val="20"/>
        </w:rPr>
        <w:t xml:space="preserve">1）项目组织实施方案；</w:t>
      </w:r>
      <w:r>
        <w:rPr>
          <w:rFonts w:ascii="Times New Roman" w:hAnsi="Times New Roman" w:cs="Times New Roman"/>
          <w:color w:val="000000"/>
          <w:sz w:val="24"/>
          <w:szCs w:val="20"/>
        </w:rPr>
      </w:r>
      <w:r/>
    </w:p>
    <w:p>
      <w:pPr>
        <w:pStyle w:val="809"/>
        <w:ind w:firstLine="480"/>
        <w:spacing w:line="560" w:lineRule="exact"/>
        <w:rPr>
          <w:rFonts w:ascii="Times New Roman" w:hAnsi="Times New Roman" w:cs="Times New Roman"/>
          <w:color w:val="000000"/>
          <w:sz w:val="24"/>
          <w:szCs w:val="20"/>
        </w:rPr>
      </w:pPr>
      <w:r>
        <w:rPr>
          <w:rFonts w:ascii="Times New Roman" w:hAnsi="Times New Roman" w:cs="Times New Roman"/>
          <w:color w:val="000000"/>
          <w:sz w:val="24"/>
          <w:szCs w:val="20"/>
        </w:rPr>
        <w:t xml:space="preserve">2）项目管理方案；</w:t>
      </w:r>
      <w:r>
        <w:rPr>
          <w:rFonts w:ascii="Times New Roman" w:hAnsi="Times New Roman" w:cs="Times New Roman"/>
          <w:color w:val="000000"/>
          <w:sz w:val="24"/>
          <w:szCs w:val="20"/>
        </w:rPr>
      </w:r>
      <w:r/>
    </w:p>
    <w:p>
      <w:pPr>
        <w:pStyle w:val="809"/>
        <w:ind w:firstLine="480"/>
        <w:spacing w:line="560" w:lineRule="exact"/>
        <w:rPr>
          <w:rFonts w:ascii="Times New Roman" w:hAnsi="Times New Roman" w:cs="Times New Roman"/>
          <w:color w:val="000000"/>
          <w:sz w:val="24"/>
          <w:szCs w:val="20"/>
        </w:rPr>
      </w:pPr>
      <w:r>
        <w:rPr>
          <w:rFonts w:ascii="Times New Roman" w:hAnsi="Times New Roman" w:cs="Times New Roman"/>
          <w:color w:val="000000"/>
          <w:sz w:val="24"/>
          <w:szCs w:val="20"/>
        </w:rPr>
        <w:t xml:space="preserve">3）拟达到的标准，配备的人员、设备配置等；</w:t>
      </w:r>
      <w:r>
        <w:rPr>
          <w:rFonts w:ascii="Times New Roman" w:hAnsi="Times New Roman" w:cs="Times New Roman"/>
          <w:color w:val="000000"/>
          <w:sz w:val="24"/>
          <w:szCs w:val="20"/>
        </w:rPr>
      </w:r>
      <w:r/>
    </w:p>
    <w:p>
      <w:pPr>
        <w:pStyle w:val="809"/>
        <w:ind w:firstLine="480"/>
        <w:spacing w:line="560" w:lineRule="exact"/>
        <w:rPr>
          <w:rFonts w:ascii="Times New Roman" w:hAnsi="Times New Roman" w:cs="Times New Roman"/>
          <w:color w:val="000000"/>
          <w:sz w:val="24"/>
          <w:szCs w:val="20"/>
        </w:rPr>
      </w:pPr>
      <w:r>
        <w:rPr>
          <w:rFonts w:ascii="Times New Roman" w:hAnsi="Times New Roman" w:cs="Times New Roman"/>
          <w:color w:val="000000"/>
          <w:sz w:val="24"/>
          <w:szCs w:val="20"/>
        </w:rPr>
        <w:t xml:space="preserve">4）培训方案、技术支持等方案；</w:t>
      </w:r>
      <w:r>
        <w:rPr>
          <w:rFonts w:ascii="Times New Roman" w:hAnsi="Times New Roman" w:cs="Times New Roman"/>
          <w:color w:val="000000"/>
          <w:sz w:val="24"/>
          <w:szCs w:val="20"/>
        </w:rPr>
      </w:r>
      <w:r/>
    </w:p>
    <w:p>
      <w:pPr>
        <w:pStyle w:val="809"/>
        <w:ind w:firstLine="480"/>
        <w:spacing w:line="560" w:lineRule="exact"/>
        <w:rPr>
          <w:rFonts w:ascii="Times New Roman" w:hAnsi="Times New Roman" w:cs="Times New Roman"/>
          <w:color w:val="000000"/>
          <w:sz w:val="24"/>
          <w:szCs w:val="20"/>
        </w:rPr>
      </w:pPr>
      <w:r>
        <w:rPr>
          <w:rFonts w:ascii="Times New Roman" w:hAnsi="Times New Roman" w:cs="Times New Roman"/>
          <w:color w:val="000000"/>
          <w:sz w:val="24"/>
          <w:szCs w:val="20"/>
        </w:rPr>
        <w:t xml:space="preserve">5）优惠条款或承诺；</w:t>
      </w:r>
      <w:r>
        <w:rPr>
          <w:rFonts w:ascii="Times New Roman" w:hAnsi="Times New Roman" w:cs="Times New Roman"/>
          <w:color w:val="000000"/>
          <w:sz w:val="24"/>
          <w:szCs w:val="20"/>
        </w:rPr>
      </w:r>
      <w:r/>
    </w:p>
    <w:p>
      <w:pPr>
        <w:pStyle w:val="809"/>
        <w:ind w:firstLine="480"/>
        <w:spacing w:line="560" w:lineRule="exact"/>
        <w:rPr>
          <w:rFonts w:ascii="Times New Roman" w:hAnsi="Times New Roman" w:cs="Times New Roman"/>
          <w:color w:val="000000"/>
          <w:sz w:val="24"/>
          <w:szCs w:val="20"/>
        </w:rPr>
      </w:pPr>
      <w:r>
        <w:rPr>
          <w:rFonts w:ascii="Times New Roman" w:hAnsi="Times New Roman" w:cs="Times New Roman"/>
          <w:color w:val="000000"/>
          <w:sz w:val="24"/>
          <w:szCs w:val="20"/>
        </w:rPr>
        <w:t xml:space="preserve">6）其他。</w:t>
      </w: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rPr>
          <w:rFonts w:ascii="Times New Roman" w:hAnsi="Times New Roman" w:cs="Times New Roman"/>
          <w:color w:val="000000"/>
          <w:sz w:val="24"/>
          <w:szCs w:val="20"/>
        </w:rPr>
      </w:pPr>
      <w:r>
        <w:rPr>
          <w:rFonts w:ascii="Times New Roman" w:hAnsi="Times New Roman" w:cs="Times New Roman"/>
          <w:color w:val="000000"/>
          <w:sz w:val="24"/>
          <w:szCs w:val="20"/>
        </w:rPr>
        <w:t xml:space="preserve">13  参加本项目人员一览表</w:t>
      </w:r>
      <w:r>
        <w:rPr>
          <w:rFonts w:ascii="Times New Roman" w:hAnsi="Times New Roman" w:cs="Times New Roman"/>
          <w:color w:val="000000"/>
          <w:sz w:val="24"/>
          <w:szCs w:val="20"/>
        </w:rPr>
      </w:r>
      <w:r/>
    </w:p>
    <w:p>
      <w:pPr>
        <w:pStyle w:val="809"/>
        <w:jc w:val="center"/>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809"/>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参加本项目人员一览表</w:t>
      </w:r>
      <w:r>
        <w:rPr>
          <w:rFonts w:ascii="Times New Roman" w:hAnsi="Times New Roman" w:cs="Times New Roman"/>
          <w:b/>
          <w:sz w:val="32"/>
          <w:szCs w:val="32"/>
        </w:rPr>
      </w:r>
      <w:r/>
    </w:p>
    <w:p>
      <w:pPr>
        <w:pStyle w:val="809"/>
        <w:spacing w:line="360" w:lineRule="auto"/>
        <w:rPr>
          <w:rFonts w:ascii="Times New Roman" w:hAnsi="Times New Roman" w:cs="Times New Roman"/>
          <w:sz w:val="22"/>
        </w:rPr>
      </w:pPr>
      <w:r>
        <w:rPr>
          <w:rFonts w:ascii="Times New Roman" w:hAnsi="Times New Roman" w:cs="Times New Roman"/>
          <w:sz w:val="22"/>
        </w:rPr>
      </w:r>
      <w:r/>
    </w:p>
    <w:p>
      <w:pPr>
        <w:pStyle w:val="809"/>
        <w:spacing w:line="360" w:lineRule="auto"/>
        <w:rPr>
          <w:rFonts w:ascii="Times New Roman" w:hAnsi="Times New Roman" w:cs="Times New Roman"/>
          <w:sz w:val="24"/>
        </w:rPr>
      </w:pPr>
      <w:r>
        <w:rPr>
          <w:rFonts w:ascii="Times New Roman" w:hAnsi="Times New Roman" w:cs="Times New Roman"/>
          <w:sz w:val="24"/>
        </w:rPr>
        <w:t xml:space="preserve">项目编号：</w:t>
      </w:r>
      <w:r>
        <w:rPr>
          <w:rFonts w:ascii="Times New Roman" w:hAnsi="Times New Roman" w:cs="Times New Roman"/>
          <w:sz w:val="24"/>
          <w:u w:val="single"/>
        </w:rPr>
        <w:t xml:space="preserve">                     </w:t>
      </w:r>
      <w:r>
        <w:rPr>
          <w:rFonts w:ascii="Times New Roman" w:hAnsi="Times New Roman" w:cs="Times New Roman"/>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序号</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姓名</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性别</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年龄</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毕业学校和学历</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专业</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职称</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专业培训及证书</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责任</w:t>
            </w:r>
            <w:r>
              <w:rPr>
                <w:rFonts w:ascii="Times New Roman" w:hAnsi="Times New Roman" w:cs="Times New Roman"/>
                <w:sz w:val="24"/>
              </w:rPr>
            </w:r>
            <w:r/>
          </w:p>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或分工</w:t>
            </w:r>
            <w:r>
              <w:rPr>
                <w:rFonts w:ascii="Times New Roman" w:hAnsi="Times New Roman" w:cs="Times New Roman"/>
                <w:sz w:val="24"/>
              </w:rPr>
            </w:r>
            <w:r/>
          </w:p>
        </w:tc>
        <w:tc>
          <w:tcPr>
            <w:tcW w:w="945" w:type="dxa"/>
            <w:vAlign w:val="center"/>
            <w:textDirection w:val="lrTb"/>
            <w:noWrap w:val="false"/>
          </w:tcPr>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项目经历或主要工作</w:t>
            </w:r>
            <w:r>
              <w:rPr>
                <w:rFonts w:ascii="Times New Roman" w:hAnsi="Times New Roman" w:cs="Times New Roman"/>
                <w:sz w:val="24"/>
              </w:rPr>
            </w:r>
            <w:r/>
          </w:p>
          <w:p>
            <w:pPr>
              <w:pStyle w:val="809"/>
              <w:jc w:val="center"/>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业绩</w:t>
            </w:r>
            <w:r>
              <w:rPr>
                <w:rFonts w:ascii="Times New Roman" w:hAnsi="Times New Roman" w:cs="Times New Roman"/>
                <w:sz w:val="24"/>
              </w:rPr>
            </w:r>
            <w:r/>
          </w:p>
        </w:tc>
      </w:tr>
      <w:tr>
        <w:trPr/>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r>
      <w:tr>
        <w:trPr/>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r>
      <w:tr>
        <w:trPr/>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r>
      <w:tr>
        <w:trPr/>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r>
      <w:tr>
        <w:trPr/>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r>
            <w:r/>
          </w:p>
        </w:tc>
      </w:tr>
      <w:tr>
        <w:trPr/>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c>
          <w:tcPr>
            <w:tcW w:w="945" w:type="dxa"/>
            <w:vAlign w:val="top"/>
            <w:textDirection w:val="lrTb"/>
            <w:noWrap w:val="false"/>
          </w:tcPr>
          <w:p>
            <w:pPr>
              <w:pStyle w:val="809"/>
              <w:spacing w:line="360" w:lineRule="auto"/>
              <w:tabs>
                <w:tab w:val="left" w:pos="9765" w:leader="none"/>
              </w:tabs>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r>
            <w:r/>
          </w:p>
        </w:tc>
      </w:tr>
    </w:tbl>
    <w:p>
      <w:pPr>
        <w:pStyle w:val="809"/>
        <w:tabs>
          <w:tab w:val="left" w:pos="9765" w:leader="none"/>
        </w:tabs>
        <w:rPr>
          <w:rFonts w:ascii="Times New Roman" w:hAnsi="Times New Roman" w:cs="Times New Roman"/>
          <w:b/>
          <w:sz w:val="24"/>
          <w:lang w:val="zh-CN"/>
        </w:rPr>
      </w:pPr>
      <w:r>
        <w:rPr>
          <w:rFonts w:ascii="Times New Roman" w:hAnsi="Times New Roman" w:cs="Times New Roman"/>
          <w:b/>
          <w:sz w:val="24"/>
          <w:lang w:val="zh-CN"/>
        </w:rPr>
      </w:r>
      <w:r/>
    </w:p>
    <w:p>
      <w:pPr>
        <w:pStyle w:val="809"/>
        <w:spacing w:line="360" w:lineRule="auto"/>
        <w:tabs>
          <w:tab w:val="left" w:pos="9765" w:leader="none"/>
        </w:tabs>
        <w:rPr>
          <w:rFonts w:ascii="Times New Roman" w:hAnsi="Times New Roman" w:cs="Times New Roman"/>
          <w:b/>
          <w:sz w:val="24"/>
        </w:rPr>
      </w:pPr>
      <w:r>
        <w:rPr>
          <w:rFonts w:ascii="Times New Roman" w:hAnsi="Times New Roman" w:cs="Times New Roman"/>
          <w:b/>
          <w:sz w:val="24"/>
          <w:lang w:val="zh-CN"/>
        </w:rPr>
        <w:t xml:space="preserve">注：参加本项目人员须是供应商正式职工。</w:t>
      </w:r>
      <w:r>
        <w:rPr>
          <w:rFonts w:ascii="Times New Roman" w:hAnsi="Times New Roman" w:cs="Times New Roman"/>
          <w:b/>
          <w:sz w:val="24"/>
        </w:rPr>
      </w:r>
      <w:r/>
    </w:p>
    <w:p>
      <w:pPr>
        <w:pStyle w:val="809"/>
        <w:spacing w:line="360" w:lineRule="auto"/>
        <w:rPr>
          <w:rFonts w:ascii="Times New Roman" w:hAnsi="Times New Roman" w:cs="Times New Roman"/>
          <w:sz w:val="24"/>
        </w:rPr>
      </w:pPr>
      <w:r>
        <w:rPr>
          <w:rFonts w:ascii="Times New Roman" w:hAnsi="Times New Roman" w:cs="Times New Roman"/>
          <w:sz w:val="24"/>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rPr>
        <w:t xml:space="preserve">供应商名称（加盖CA电子公章）</w:t>
      </w:r>
      <w:r>
        <w:rPr>
          <w:rFonts w:ascii="Times New Roman" w:hAnsi="Times New Roman" w:cs="Times New Roman"/>
          <w:color w:val="000000"/>
          <w:sz w:val="24"/>
          <w:lang w:val="zh-CN"/>
        </w:rPr>
        <w:t xml:space="preserve">：    ____________</w:t>
      </w:r>
      <w:r>
        <w:rPr>
          <w:rFonts w:ascii="Times New Roman" w:hAnsi="Times New Roman" w:cs="Times New Roman"/>
          <w:color w:val="000000"/>
          <w:sz w:val="24"/>
          <w:lang w:val="zh-CN"/>
        </w:rPr>
      </w:r>
      <w:r/>
    </w:p>
    <w:p>
      <w:pPr>
        <w:pStyle w:val="809"/>
        <w:spacing w:before="25" w:after="25" w:line="360" w:lineRule="auto"/>
        <w:rPr>
          <w:rFonts w:ascii="Times New Roman" w:hAnsi="Times New Roman" w:cs="Times New Roman"/>
          <w:color w:val="000000"/>
          <w:sz w:val="24"/>
          <w:lang w:val="zh-CN"/>
        </w:rPr>
      </w:pPr>
      <w:r>
        <w:rPr>
          <w:rFonts w:ascii="Times New Roman" w:hAnsi="Times New Roman" w:cs="Times New Roman"/>
          <w:color w:val="000000"/>
          <w:sz w:val="24"/>
          <w:szCs w:val="20"/>
        </w:rPr>
        <w:t xml:space="preserve">日期：_____年______月______日   </w:t>
      </w:r>
      <w:r>
        <w:rPr>
          <w:rFonts w:ascii="Times New Roman" w:hAnsi="Times New Roman" w:cs="Times New Roman"/>
          <w:color w:val="000000"/>
          <w:sz w:val="24"/>
          <w:lang w:val="zh-CN"/>
        </w:rPr>
      </w:r>
      <w:r/>
    </w:p>
    <w:p>
      <w:pPr>
        <w:pStyle w:val="809"/>
        <w:rPr>
          <w:rFonts w:ascii="Times New Roman" w:hAnsi="Times New Roman" w:cs="Times New Roman"/>
          <w:color w:val="000000"/>
          <w:sz w:val="24"/>
          <w:lang w:val="zh-CN"/>
        </w:rPr>
      </w:pPr>
      <w:r>
        <w:rPr>
          <w:rFonts w:ascii="Times New Roman" w:hAnsi="Times New Roman" w:cs="Times New Roman"/>
          <w:color w:val="000000"/>
          <w:sz w:val="24"/>
          <w:szCs w:val="20"/>
        </w:rPr>
        <w:t xml:space="preserve">   </w:t>
      </w:r>
      <w:r>
        <w:rPr>
          <w:rFonts w:ascii="Times New Roman" w:hAnsi="Times New Roman" w:cs="Times New Roman"/>
          <w:color w:val="000000"/>
          <w:sz w:val="24"/>
          <w:lang w:val="zh-CN"/>
        </w:rPr>
      </w:r>
      <w:r/>
    </w:p>
    <w:p>
      <w:pPr>
        <w:pStyle w:val="809"/>
        <w:rPr>
          <w:rFonts w:hint="eastAsia" w:ascii="Times New Roman" w:hAnsi="Times New Roman" w:eastAsia="宋体" w:cs="Times New Roman"/>
          <w:color w:val="000000"/>
          <w:sz w:val="24"/>
          <w:szCs w:val="20"/>
        </w:rPr>
      </w:pPr>
      <w:r>
        <w:rPr>
          <w:rFonts w:hint="eastAsia" w:ascii="Times New Roman" w:hAnsi="Times New Roman" w:eastAsia="宋体" w:cs="Times New Roman"/>
          <w:b w:val="0"/>
          <w:bCs w:val="0"/>
          <w:color w:val="000000"/>
          <w:sz w:val="32"/>
          <w:szCs w:val="32"/>
          <w:lang w:val="en-US" w:eastAsia="zh-CN"/>
        </w:rPr>
        <w:br w:type="page" w:clear="all"/>
      </w:r>
      <w:r>
        <w:rPr>
          <w:rFonts w:hint="eastAsia" w:ascii="Times New Roman" w:hAnsi="Times New Roman" w:eastAsia="宋体" w:cs="Times New Roman"/>
          <w:color w:val="000000"/>
          <w:sz w:val="24"/>
          <w:szCs w:val="20"/>
          <w:lang w:val="en-US" w:eastAsia="zh-CN"/>
        </w:rPr>
        <w:t xml:space="preserve">14    </w:t>
      </w:r>
      <w:r>
        <w:rPr>
          <w:rFonts w:hint="eastAsia" w:ascii="Times New Roman" w:hAnsi="Times New Roman" w:eastAsia="宋体" w:cs="Times New Roman"/>
          <w:color w:val="000000"/>
          <w:sz w:val="24"/>
          <w:szCs w:val="20"/>
        </w:rPr>
        <w:t xml:space="preserve">关于符合本国产品标准的声明函（</w:t>
      </w:r>
      <w:r>
        <w:rPr>
          <w:rFonts w:hint="eastAsia" w:ascii="Times New Roman" w:hAnsi="Times New Roman" w:eastAsia="宋体" w:cs="Times New Roman"/>
          <w:color w:val="000000"/>
          <w:sz w:val="24"/>
          <w:szCs w:val="20"/>
          <w:lang w:val="en-US" w:eastAsia="zh-CN"/>
        </w:rPr>
        <w:t xml:space="preserve">实质性格式</w:t>
      </w:r>
      <w:r>
        <w:rPr>
          <w:rFonts w:hint="eastAsia"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rPr>
      </w:r>
      <w:r/>
    </w:p>
    <w:p>
      <w:pPr>
        <w:pStyle w:val="809"/>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09"/>
        <w:ind w:firstLine="420"/>
        <w:jc w:val="center"/>
        <w:spacing w:before="0" w:beforeAutospacing="0" w:after="0" w:afterAutospacing="0" w:line="0" w:lineRule="atLeast"/>
        <w:widowControl/>
        <w:rPr>
          <w:rFonts w:ascii="方正魏碑_GBK" w:hAnsi="方正魏碑_GBK" w:eastAsia="方正魏碑_GBK" w:cs="方正魏碑_GBK"/>
          <w:b/>
          <w:bCs/>
          <w:color w:val="000000"/>
          <w:sz w:val="28"/>
          <w:szCs w:val="28"/>
          <w:lang w:val="en-US" w:eastAsia="zh-CN" w:bidi="ar-SA"/>
        </w:rPr>
      </w:pPr>
      <w:r>
        <w:rPr>
          <w:rFonts w:hint="eastAsia" w:ascii="Times New Roman" w:hAnsi="Times New Roman" w:eastAsia="宋体" w:cs="Times New Roman"/>
          <w:b/>
          <w:bCs/>
          <w:color w:val="000000"/>
          <w:sz w:val="28"/>
          <w:szCs w:val="28"/>
        </w:rPr>
        <w:t xml:space="preserve">关于符合本国产品标准的声明函</w:t>
      </w:r>
      <w:r>
        <w:rPr>
          <w:rFonts w:ascii="方正魏碑_GBK" w:hAnsi="方正魏碑_GBK" w:eastAsia="方正魏碑_GBK" w:cs="方正魏碑_GBK"/>
          <w:b/>
          <w:bCs/>
          <w:color w:val="000000"/>
          <w:sz w:val="28"/>
          <w:szCs w:val="28"/>
          <w:lang w:val="en-US" w:eastAsia="zh-CN" w:bidi="ar-SA"/>
        </w:rPr>
      </w:r>
      <w:r/>
    </w:p>
    <w:p>
      <w:pPr>
        <w:pStyle w:val="809"/>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809"/>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（产品名称1）</w:t>
      </w:r>
      <w:r>
        <w:rPr>
          <w:rStyle w:val="886"/>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886"/>
          <w:rFonts w:hint="eastAsia" w:ascii="宋体" w:hAnsi="宋体" w:eastAsia="宋体" w:cs="宋体"/>
          <w:i w:val="0"/>
          <w:color w:val="000000"/>
          <w:sz w:val="24"/>
          <w:szCs w:val="24"/>
          <w:u w:val="single"/>
          <w:shd w:val="clear" w:color="auto" w:fill="ffffff"/>
          <w:lang w:val="en-US" w:eastAsia="zh-CN" w:bidi="ar-SA"/>
        </w:rPr>
        <w:t xml:space="preserve">（厂名）</w:t>
      </w:r>
      <w:r>
        <w:rPr>
          <w:rStyle w:val="886"/>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886"/>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886"/>
          <w:rFonts w:hint="eastAsia" w:ascii="宋体" w:hAnsi="宋体" w:eastAsia="宋体" w:cs="宋体"/>
          <w:i w:val="0"/>
          <w:color w:val="000000"/>
          <w:sz w:val="24"/>
          <w:szCs w:val="24"/>
          <w:u w:val="single"/>
          <w:shd w:val="clear" w:color="auto" w:fill="ffffff"/>
          <w:lang w:val="en-US" w:eastAsia="zh-CN" w:bidi="ar-SA"/>
        </w:rPr>
        <w:t xml:space="preserve">（规定比例）</w:t>
      </w:r>
      <w:r>
        <w:rPr>
          <w:rStyle w:val="886"/>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886"/>
          <w:rFonts w:hint="eastAsia" w:ascii="宋体" w:hAnsi="宋体" w:eastAsia="宋体" w:cs="宋体"/>
          <w:i w:val="0"/>
          <w:color w:val="000000"/>
          <w:sz w:val="24"/>
          <w:szCs w:val="24"/>
          <w:u w:val="single"/>
          <w:shd w:val="clear" w:color="auto" w:fill="ffffff"/>
          <w:lang w:val="en-US" w:eastAsia="zh-CN" w:bidi="ar-SA"/>
        </w:rPr>
        <w:t xml:space="preserve">（关键组件）</w:t>
      </w:r>
      <w:r>
        <w:rPr>
          <w:rStyle w:val="886"/>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886"/>
          <w:rFonts w:hint="eastAsia" w:ascii="宋体" w:hAnsi="宋体" w:eastAsia="宋体" w:cs="宋体"/>
          <w:i w:val="0"/>
          <w:color w:val="000000"/>
          <w:sz w:val="24"/>
          <w:szCs w:val="24"/>
          <w:u w:val="single"/>
          <w:shd w:val="clear" w:color="auto" w:fill="ffffff"/>
          <w:lang w:val="en-US" w:eastAsia="zh-CN" w:bidi="ar-SA"/>
        </w:rPr>
        <w:t xml:space="preserve">（关键工序）</w:t>
      </w:r>
      <w:r>
        <w:rPr>
          <w:rStyle w:val="886"/>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09"/>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886"/>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886"/>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886"/>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886"/>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88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886"/>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09"/>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809"/>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9"/>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809"/>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shd w:val="clear" w:color="auto" w:fill="ffffff"/>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809"/>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809"/>
        <w:spacing w:line="360" w:lineRule="auto"/>
        <w:rPr>
          <w:color w:val="000000"/>
          <w:sz w:val="24"/>
          <w:szCs w:val="20"/>
        </w:rPr>
        <w:outlineLvl w:val="2"/>
      </w:pPr>
      <w:r>
        <w:rPr>
          <w:color w:val="000000"/>
          <w:sz w:val="24"/>
          <w:szCs w:val="20"/>
        </w:rPr>
      </w:r>
      <w:r/>
    </w:p>
    <w:p>
      <w:pPr>
        <w:pStyle w:val="809"/>
        <w:spacing w:line="360" w:lineRule="auto"/>
        <w:rPr>
          <w:color w:val="000000"/>
          <w:sz w:val="24"/>
          <w:szCs w:val="20"/>
        </w:rPr>
        <w:outlineLvl w:val="2"/>
      </w:pPr>
      <w:r>
        <w:rPr>
          <w:color w:val="000000"/>
          <w:sz w:val="24"/>
          <w:szCs w:val="20"/>
        </w:rPr>
      </w:r>
      <w:r/>
    </w:p>
    <w:p>
      <w:pPr>
        <w:pStyle w:val="809"/>
        <w:spacing w:line="360" w:lineRule="auto"/>
        <w:rPr>
          <w:color w:val="000000"/>
          <w:sz w:val="24"/>
          <w:szCs w:val="20"/>
        </w:rPr>
        <w:outlineLvl w:val="2"/>
      </w:pPr>
      <w:r>
        <w:rPr>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r>
      <w:r/>
    </w:p>
    <w:p>
      <w:pPr>
        <w:pStyle w:val="809"/>
        <w:spacing w:line="360" w:lineRule="auto"/>
        <w:rPr>
          <w:rFonts w:ascii="Times New Roman" w:hAnsi="Times New Roman" w:cs="Times New Roman"/>
          <w:color w:val="000000"/>
          <w:sz w:val="24"/>
          <w:szCs w:val="20"/>
        </w:rPr>
        <w:outlineLvl w:val="2"/>
      </w:pPr>
      <w:r>
        <w:rPr>
          <w:rFonts w:ascii="Times New Roman" w:hAnsi="Times New Roman" w:cs="Times New Roman"/>
          <w:color w:val="000000"/>
          <w:sz w:val="24"/>
          <w:szCs w:val="20"/>
        </w:rPr>
        <w:t xml:space="preserve">1</w:t>
      </w:r>
      <w:r>
        <w:rPr>
          <w:rFonts w:hint="eastAsia" w:ascii="Times New Roman" w:hAnsi="Times New Roman" w:cs="Times New Roman"/>
          <w:color w:val="000000"/>
          <w:sz w:val="24"/>
          <w:szCs w:val="20"/>
          <w:lang w:val="en-US" w:eastAsia="zh-CN"/>
        </w:rPr>
        <w:t xml:space="preserve">5</w:t>
      </w:r>
      <w:r>
        <w:rPr>
          <w:rFonts w:ascii="Times New Roman" w:hAnsi="Times New Roman" w:cs="Times New Roman"/>
          <w:color w:val="000000"/>
          <w:sz w:val="24"/>
          <w:szCs w:val="20"/>
        </w:rPr>
        <w:t xml:space="preserve">  磋商文件要求提供或供应商认为应附的其他材料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Style w:val="884"/>
      </w:rPr>
      <w:framePr w:wrap="around" w:vAnchor="text" w:hAnchor="margin" w:xAlign="right" w:y="1"/>
    </w:pPr>
    <w:r>
      <w:rPr>
        <w:rStyle w:val="884"/>
      </w:rPr>
      <w:fldChar w:fldCharType="begin"/>
    </w:r>
    <w:r>
      <w:rPr>
        <w:rStyle w:val="884"/>
      </w:rPr>
      <w:instrText xml:space="preserve">PAGE  </w:instrText>
    </w:r>
    <w:r>
      <w:rPr>
        <w:rStyle w:val="884"/>
      </w:rPr>
      <w:fldChar w:fldCharType="end"/>
    </w:r>
    <w:r>
      <w:rPr>
        <w:rStyle w:val="884"/>
      </w:rPr>
    </w:r>
    <w:r/>
  </w:p>
  <w:p>
    <w:pPr>
      <w:pStyle w:val="859"/>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Style w:val="884"/>
      </w:rPr>
      <w:framePr w:wrap="around" w:vAnchor="text" w:hAnchor="margin" w:xAlign="right" w:y="1"/>
    </w:pPr>
    <w:r>
      <w:rPr>
        <w:rStyle w:val="884"/>
      </w:rPr>
      <w:fldChar w:fldCharType="begin"/>
    </w:r>
    <w:r>
      <w:rPr>
        <w:rStyle w:val="884"/>
      </w:rPr>
      <w:instrText xml:space="preserve">PAGE  </w:instrText>
    </w:r>
    <w:r>
      <w:rPr>
        <w:rStyle w:val="884"/>
      </w:rPr>
      <w:fldChar w:fldCharType="end"/>
    </w:r>
    <w:r>
      <w:rPr>
        <w:rStyle w:val="884"/>
      </w:rPr>
    </w:r>
    <w:r/>
  </w:p>
  <w:p>
    <w:pPr>
      <w:pStyle w:val="859"/>
      <w:ind w:right="360"/>
      <w:tabs>
        <w:tab w:val="center" w:pos="4153" w:leader="none"/>
        <w:tab w:val="right" w:pos="8306" w:leader="none"/>
      </w:tabs>
    </w:pPr>
    <w:r/>
    <w:r/>
  </w:p>
  <w:p>
    <w:pPr>
      <w:pStyle w:val="80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w:r/>
  </w:p>
  <w:p>
    <w:pPr>
      <w:pStyle w:val="8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09"/>
        <w:ind w:left="4941" w:hanging="1140"/>
        <w:tabs>
          <w:tab w:val="num" w:pos="4941" w:leader="none"/>
        </w:tabs>
      </w:pPr>
      <w:rPr>
        <w:rFonts w:hint="eastAsia"/>
      </w:rPr>
    </w:lvl>
    <w:lvl w:ilvl="1">
      <w:start w:val="1"/>
      <w:numFmt w:val="lowerLetter"/>
      <w:isLgl w:val="false"/>
      <w:suff w:val="tab"/>
      <w:lvlText w:val="%2)"/>
      <w:lvlJc w:val="left"/>
      <w:pPr>
        <w:pStyle w:val="809"/>
        <w:ind w:left="4641" w:hanging="420"/>
        <w:tabs>
          <w:tab w:val="num" w:pos="4641" w:leader="none"/>
        </w:tabs>
      </w:pPr>
    </w:lvl>
    <w:lvl w:ilvl="2">
      <w:start w:val="1"/>
      <w:numFmt w:val="lowerRoman"/>
      <w:isLgl w:val="false"/>
      <w:suff w:val="tab"/>
      <w:lvlText w:val="%3."/>
      <w:lvlJc w:val="right"/>
      <w:pPr>
        <w:pStyle w:val="809"/>
        <w:ind w:left="5061" w:hanging="420"/>
        <w:tabs>
          <w:tab w:val="num" w:pos="5061" w:leader="none"/>
        </w:tabs>
      </w:pPr>
    </w:lvl>
    <w:lvl w:ilvl="3">
      <w:start w:val="1"/>
      <w:numFmt w:val="decimal"/>
      <w:isLgl w:val="false"/>
      <w:suff w:val="tab"/>
      <w:lvlText w:val="%4."/>
      <w:lvlJc w:val="left"/>
      <w:pPr>
        <w:pStyle w:val="809"/>
        <w:ind w:left="5481" w:hanging="420"/>
        <w:tabs>
          <w:tab w:val="num" w:pos="5481" w:leader="none"/>
        </w:tabs>
      </w:pPr>
    </w:lvl>
    <w:lvl w:ilvl="4">
      <w:start w:val="1"/>
      <w:numFmt w:val="lowerLetter"/>
      <w:isLgl w:val="false"/>
      <w:suff w:val="tab"/>
      <w:lvlText w:val="%5)"/>
      <w:lvlJc w:val="left"/>
      <w:pPr>
        <w:pStyle w:val="809"/>
        <w:ind w:left="5901" w:hanging="420"/>
        <w:tabs>
          <w:tab w:val="num" w:pos="5901" w:leader="none"/>
        </w:tabs>
      </w:pPr>
    </w:lvl>
    <w:lvl w:ilvl="5">
      <w:start w:val="1"/>
      <w:numFmt w:val="lowerRoman"/>
      <w:isLgl w:val="false"/>
      <w:suff w:val="tab"/>
      <w:lvlText w:val="%6."/>
      <w:lvlJc w:val="right"/>
      <w:pPr>
        <w:pStyle w:val="809"/>
        <w:ind w:left="6321" w:hanging="420"/>
        <w:tabs>
          <w:tab w:val="num" w:pos="6321" w:leader="none"/>
        </w:tabs>
      </w:pPr>
    </w:lvl>
    <w:lvl w:ilvl="6">
      <w:start w:val="1"/>
      <w:numFmt w:val="decimal"/>
      <w:isLgl w:val="false"/>
      <w:suff w:val="tab"/>
      <w:lvlText w:val="%7."/>
      <w:lvlJc w:val="left"/>
      <w:pPr>
        <w:pStyle w:val="809"/>
        <w:ind w:left="6741" w:hanging="420"/>
        <w:tabs>
          <w:tab w:val="num" w:pos="6741" w:leader="none"/>
        </w:tabs>
      </w:pPr>
    </w:lvl>
    <w:lvl w:ilvl="7">
      <w:start w:val="1"/>
      <w:numFmt w:val="lowerLetter"/>
      <w:isLgl w:val="false"/>
      <w:suff w:val="tab"/>
      <w:lvlText w:val="%8)"/>
      <w:lvlJc w:val="left"/>
      <w:pPr>
        <w:pStyle w:val="809"/>
        <w:ind w:left="7161" w:hanging="420"/>
        <w:tabs>
          <w:tab w:val="num" w:pos="7161" w:leader="none"/>
        </w:tabs>
      </w:pPr>
    </w:lvl>
    <w:lvl w:ilvl="8">
      <w:start w:val="1"/>
      <w:numFmt w:val="lowerRoman"/>
      <w:isLgl w:val="false"/>
      <w:suff w:val="tab"/>
      <w:lvlText w:val="%9."/>
      <w:lvlJc w:val="right"/>
      <w:pPr>
        <w:pStyle w:val="809"/>
        <w:ind w:left="7581" w:hanging="420"/>
        <w:tabs>
          <w:tab w:val="num" w:pos="7581" w:leader="none"/>
        </w:tabs>
      </w:pPr>
    </w:lvl>
  </w:abstractNum>
  <w:abstractNum w:abstractNumId="1">
    <w:multiLevelType w:val="hybridMultilevel"/>
    <w:lvl w:ilvl="0">
      <w:start w:val="1"/>
      <w:numFmt w:val="decimal"/>
      <w:pStyle w:val="922"/>
      <w:isLgl w:val="false"/>
      <w:suff w:val="tab"/>
      <w:lvlText w:val="%1."/>
      <w:lvlJc w:val="left"/>
      <w:pPr>
        <w:pStyle w:val="809"/>
        <w:ind w:left="420" w:hanging="420"/>
      </w:pPr>
    </w:lvl>
    <w:lvl w:ilvl="1">
      <w:start w:val="1"/>
      <w:numFmt w:val="decimal"/>
      <w:isLgl w:val="false"/>
      <w:suff w:val="tab"/>
      <w:lvlText w:val="（%2）"/>
      <w:lvlJc w:val="left"/>
      <w:pPr>
        <w:pStyle w:val="809"/>
        <w:ind w:left="1140" w:hanging="720"/>
        <w:tabs>
          <w:tab w:val="num" w:pos="1140" w:leader="none"/>
        </w:tabs>
      </w:pPr>
      <w:rPr>
        <w:rFonts w:hint="eastAsia"/>
      </w:r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2">
    <w:multiLevelType w:val="hybridMultilevel"/>
    <w:lvl w:ilvl="0">
      <w:start w:val="1"/>
      <w:numFmt w:val="lowerLetter"/>
      <w:pStyle w:val="996"/>
      <w:isLgl w:val="false"/>
      <w:suff w:val="tab"/>
      <w:lvlText w:val="%1)"/>
      <w:lvlJc w:val="left"/>
      <w:pPr>
        <w:pStyle w:val="809"/>
        <w:ind w:left="902" w:hanging="420"/>
      </w:pPr>
      <w:rPr>
        <w:color w:val="000000"/>
      </w:rPr>
    </w:lvl>
    <w:lvl w:ilvl="1">
      <w:start w:val="1"/>
      <w:numFmt w:val="lowerLetter"/>
      <w:isLgl w:val="false"/>
      <w:suff w:val="tab"/>
      <w:lvlText w:val="%2)"/>
      <w:lvlJc w:val="left"/>
      <w:pPr>
        <w:pStyle w:val="809"/>
        <w:ind w:left="1322" w:hanging="420"/>
      </w:pPr>
    </w:lvl>
    <w:lvl w:ilvl="2">
      <w:start w:val="1"/>
      <w:numFmt w:val="lowerRoman"/>
      <w:isLgl w:val="false"/>
      <w:suff w:val="tab"/>
      <w:lvlText w:val="%3."/>
      <w:lvlJc w:val="right"/>
      <w:pPr>
        <w:pStyle w:val="809"/>
        <w:ind w:left="1742" w:hanging="420"/>
      </w:pPr>
    </w:lvl>
    <w:lvl w:ilvl="3">
      <w:start w:val="1"/>
      <w:numFmt w:val="decimal"/>
      <w:isLgl w:val="false"/>
      <w:suff w:val="tab"/>
      <w:lvlText w:val="%4."/>
      <w:lvlJc w:val="left"/>
      <w:pPr>
        <w:pStyle w:val="809"/>
        <w:ind w:left="2162" w:hanging="420"/>
      </w:pPr>
    </w:lvl>
    <w:lvl w:ilvl="4">
      <w:start w:val="1"/>
      <w:numFmt w:val="lowerLetter"/>
      <w:isLgl w:val="false"/>
      <w:suff w:val="tab"/>
      <w:lvlText w:val="%5)"/>
      <w:lvlJc w:val="left"/>
      <w:pPr>
        <w:pStyle w:val="809"/>
        <w:ind w:left="2582" w:hanging="420"/>
      </w:pPr>
    </w:lvl>
    <w:lvl w:ilvl="5">
      <w:start w:val="1"/>
      <w:numFmt w:val="lowerRoman"/>
      <w:isLgl w:val="false"/>
      <w:suff w:val="tab"/>
      <w:lvlText w:val="%6."/>
      <w:lvlJc w:val="right"/>
      <w:pPr>
        <w:pStyle w:val="809"/>
        <w:ind w:left="3002" w:hanging="420"/>
      </w:pPr>
    </w:lvl>
    <w:lvl w:ilvl="6">
      <w:start w:val="1"/>
      <w:numFmt w:val="decimal"/>
      <w:isLgl w:val="false"/>
      <w:suff w:val="tab"/>
      <w:lvlText w:val="%7."/>
      <w:lvlJc w:val="left"/>
      <w:pPr>
        <w:pStyle w:val="809"/>
        <w:ind w:left="3422" w:hanging="420"/>
      </w:pPr>
    </w:lvl>
    <w:lvl w:ilvl="7">
      <w:start w:val="1"/>
      <w:numFmt w:val="lowerLetter"/>
      <w:isLgl w:val="false"/>
      <w:suff w:val="tab"/>
      <w:lvlText w:val="%8)"/>
      <w:lvlJc w:val="left"/>
      <w:pPr>
        <w:pStyle w:val="809"/>
        <w:ind w:left="3842" w:hanging="420"/>
      </w:pPr>
    </w:lvl>
    <w:lvl w:ilvl="8">
      <w:start w:val="1"/>
      <w:numFmt w:val="lowerRoman"/>
      <w:isLgl w:val="false"/>
      <w:suff w:val="tab"/>
      <w:lvlText w:val="%9."/>
      <w:lvlJc w:val="right"/>
      <w:pPr>
        <w:pStyle w:val="809"/>
        <w:ind w:left="4262" w:hanging="420"/>
      </w:pPr>
    </w:lvl>
  </w:abstractNum>
  <w:abstractNum w:abstractNumId="3">
    <w:multiLevelType w:val="hybridMultilevel"/>
    <w:lvl w:ilvl="0">
      <w:start w:val="1"/>
      <w:numFmt w:val="decimal"/>
      <w:pStyle w:val="967"/>
      <w:isLgl w:val="false"/>
      <w:suff w:val="tab"/>
      <w:lvlText w:val="%1."/>
      <w:lvlJc w:val="left"/>
      <w:pPr>
        <w:pStyle w:val="8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6"/>
      <w:isLgl w:val="false"/>
      <w:suff w:val="nothing"/>
      <w:lvlText w:val="%1　"/>
      <w:lvlJc w:val="left"/>
      <w:pPr>
        <w:pStyle w:val="8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9"/>
        <w:ind w:left="-25" w:firstLine="0"/>
      </w:pPr>
      <w:rPr>
        <w:rFonts w:ascii="Times New Roman" w:hAnsi="Times New Roman" w:eastAsia="黑体"/>
        <w:b/>
        <w:i w:val="0"/>
        <w:sz w:val="28"/>
      </w:rPr>
    </w:lvl>
    <w:lvl w:ilvl="3">
      <w:start w:val="1"/>
      <w:numFmt w:val="decimal"/>
      <w:pStyle w:val="952"/>
      <w:isLgl w:val="false"/>
      <w:suff w:val="nothing"/>
      <w:lvlText w:val="%1.%2.%3.%4　"/>
      <w:lvlJc w:val="left"/>
      <w:pPr>
        <w:pStyle w:val="8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9"/>
        <w:ind w:left="-25" w:firstLine="0"/>
      </w:pPr>
      <w:rPr>
        <w:rFonts w:ascii="Times New Roman" w:hAnsi="Times New Roman" w:eastAsia="宋体"/>
        <w:b/>
        <w:i w:val="0"/>
        <w:sz w:val="28"/>
      </w:rPr>
    </w:lvl>
    <w:lvl w:ilvl="6">
      <w:start w:val="1"/>
      <w:numFmt w:val="lowerLetter"/>
      <w:pStyle w:val="973"/>
      <w:isLgl w:val="false"/>
      <w:suff w:val="tab"/>
      <w:lvlText w:val="%7) "/>
      <w:lvlJc w:val="left"/>
      <w:pPr>
        <w:pStyle w:val="809"/>
        <w:ind w:left="-125" w:firstLine="400"/>
        <w:tabs>
          <w:tab w:val="num" w:pos="635" w:leader="none"/>
        </w:tabs>
      </w:pPr>
      <w:rPr>
        <w:rFonts w:ascii="Times New Roman" w:hAnsi="Times New Roman" w:eastAsia="宋体"/>
        <w:b/>
        <w:i w:val="0"/>
        <w:color w:val="000000"/>
        <w:sz w:val="28"/>
        <w:u w:val="none"/>
      </w:rPr>
    </w:lvl>
    <w:lvl w:ilvl="7">
      <w:start w:val="1"/>
      <w:numFmt w:val="decimal"/>
      <w:pStyle w:val="936"/>
      <w:isLgl w:val="false"/>
      <w:suff w:val="tab"/>
      <w:lvlText w:val="%8) "/>
      <w:lvlJc w:val="left"/>
      <w:pPr>
        <w:pStyle w:val="8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09"/>
        <w:ind w:left="768" w:hanging="360"/>
        <w:tabs>
          <w:tab w:val="num" w:pos="768" w:leader="none"/>
        </w:tabs>
      </w:pPr>
      <w:rPr>
        <w:rFonts w:hint="eastAsia"/>
      </w:rPr>
    </w:lvl>
    <w:lvl w:ilvl="1">
      <w:start w:val="1"/>
      <w:numFmt w:val="decimal"/>
      <w:pStyle w:val="954"/>
      <w:isLgl w:val="false"/>
      <w:suff w:val="tab"/>
      <w:lvlText w:val="%2、"/>
      <w:lvlJc w:val="left"/>
      <w:pPr>
        <w:pStyle w:val="809"/>
        <w:ind w:left="1188" w:hanging="360"/>
        <w:tabs>
          <w:tab w:val="num" w:pos="1188" w:leader="none"/>
        </w:tabs>
      </w:pPr>
      <w:rPr>
        <w:rFonts w:hint="eastAsia"/>
      </w:rPr>
    </w:lvl>
    <w:lvl w:ilvl="2">
      <w:start w:val="1"/>
      <w:numFmt w:val="decimal"/>
      <w:isLgl w:val="false"/>
      <w:suff w:val="tab"/>
      <w:lvlText w:val="（%3）"/>
      <w:lvlJc w:val="left"/>
      <w:pPr>
        <w:pStyle w:val="809"/>
        <w:ind w:left="1968" w:hanging="720"/>
        <w:tabs>
          <w:tab w:val="num" w:pos="1968" w:leader="none"/>
        </w:tabs>
      </w:pPr>
      <w:rPr>
        <w:rFonts w:hint="eastAsia"/>
        <w:u w:val="none"/>
      </w:rPr>
    </w:lvl>
    <w:lvl w:ilvl="3">
      <w:start w:val="1"/>
      <w:numFmt w:val="decimal"/>
      <w:isLgl w:val="false"/>
      <w:suff w:val="tab"/>
      <w:lvlText w:val="%4."/>
      <w:lvlJc w:val="left"/>
      <w:pPr>
        <w:pStyle w:val="809"/>
        <w:ind w:left="2088" w:hanging="420"/>
        <w:tabs>
          <w:tab w:val="num" w:pos="2088" w:leader="none"/>
        </w:tabs>
      </w:pPr>
    </w:lvl>
    <w:lvl w:ilvl="4">
      <w:start w:val="1"/>
      <w:numFmt w:val="lowerLetter"/>
      <w:isLgl w:val="false"/>
      <w:suff w:val="tab"/>
      <w:lvlText w:val="%5)"/>
      <w:lvlJc w:val="left"/>
      <w:pPr>
        <w:pStyle w:val="809"/>
        <w:ind w:left="2508" w:hanging="420"/>
        <w:tabs>
          <w:tab w:val="num" w:pos="2508" w:leader="none"/>
        </w:tabs>
      </w:pPr>
    </w:lvl>
    <w:lvl w:ilvl="5">
      <w:start w:val="1"/>
      <w:numFmt w:val="lowerRoman"/>
      <w:isLgl w:val="false"/>
      <w:suff w:val="tab"/>
      <w:lvlText w:val="%6."/>
      <w:lvlJc w:val="right"/>
      <w:pPr>
        <w:pStyle w:val="809"/>
        <w:ind w:left="2928" w:hanging="420"/>
        <w:tabs>
          <w:tab w:val="num" w:pos="2928" w:leader="none"/>
        </w:tabs>
      </w:pPr>
    </w:lvl>
    <w:lvl w:ilvl="6">
      <w:start w:val="1"/>
      <w:numFmt w:val="decimal"/>
      <w:isLgl w:val="false"/>
      <w:suff w:val="tab"/>
      <w:lvlText w:val="%7."/>
      <w:lvlJc w:val="left"/>
      <w:pPr>
        <w:pStyle w:val="809"/>
        <w:ind w:left="3348" w:hanging="420"/>
        <w:tabs>
          <w:tab w:val="num" w:pos="3348" w:leader="none"/>
        </w:tabs>
      </w:pPr>
    </w:lvl>
    <w:lvl w:ilvl="7">
      <w:start w:val="1"/>
      <w:numFmt w:val="lowerLetter"/>
      <w:isLgl w:val="false"/>
      <w:suff w:val="tab"/>
      <w:lvlText w:val="%8)"/>
      <w:lvlJc w:val="left"/>
      <w:pPr>
        <w:pStyle w:val="809"/>
        <w:ind w:left="3768" w:hanging="420"/>
        <w:tabs>
          <w:tab w:val="num" w:pos="3768" w:leader="none"/>
        </w:tabs>
      </w:pPr>
    </w:lvl>
    <w:lvl w:ilvl="8">
      <w:start w:val="1"/>
      <w:numFmt w:val="lowerRoman"/>
      <w:isLgl w:val="false"/>
      <w:suff w:val="tab"/>
      <w:lvlText w:val="%9."/>
      <w:lvlJc w:val="right"/>
      <w:pPr>
        <w:pStyle w:val="80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09"/>
        <w:ind w:left="900" w:hanging="900"/>
        <w:tabs>
          <w:tab w:val="num" w:pos="900" w:leader="none"/>
        </w:tabs>
      </w:pPr>
      <w:rPr>
        <w:rFonts w:hint="eastAsia"/>
      </w:rPr>
    </w:lvl>
    <w:lvl w:ilvl="1">
      <w:start w:val="1"/>
      <w:numFmt w:val="decimal"/>
      <w:isLgl w:val="false"/>
      <w:suff w:val="tab"/>
      <w:lvlText w:val="%1.%2"/>
      <w:lvlJc w:val="left"/>
      <w:pPr>
        <w:pStyle w:val="8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9"/>
        <w:ind w:left="1980" w:hanging="900"/>
        <w:tabs>
          <w:tab w:val="num" w:pos="1980" w:leader="none"/>
        </w:tabs>
      </w:pPr>
      <w:rPr>
        <w:rFonts w:hint="eastAsia"/>
      </w:rPr>
    </w:lvl>
    <w:lvl w:ilvl="3">
      <w:start w:val="1"/>
      <w:numFmt w:val="decimal"/>
      <w:isLgl w:val="false"/>
      <w:suff w:val="tab"/>
      <w:lvlText w:val="%1.%2.%3.%4"/>
      <w:lvlJc w:val="left"/>
      <w:pPr>
        <w:pStyle w:val="809"/>
        <w:ind w:left="900" w:hanging="900"/>
        <w:tabs>
          <w:tab w:val="num" w:pos="900" w:leader="none"/>
        </w:tabs>
      </w:pPr>
      <w:rPr>
        <w:rFonts w:hint="eastAsia"/>
      </w:rPr>
    </w:lvl>
    <w:lvl w:ilvl="4">
      <w:start w:val="1"/>
      <w:numFmt w:val="decimal"/>
      <w:isLgl w:val="false"/>
      <w:suff w:val="tab"/>
      <w:lvlText w:val="%1.%2.%3.%4.%5"/>
      <w:lvlJc w:val="left"/>
      <w:pPr>
        <w:pStyle w:val="809"/>
        <w:ind w:left="900" w:hanging="900"/>
        <w:tabs>
          <w:tab w:val="num" w:pos="900" w:leader="none"/>
        </w:tabs>
      </w:pPr>
      <w:rPr>
        <w:rFonts w:hint="eastAsia"/>
      </w:rPr>
    </w:lvl>
    <w:lvl w:ilvl="5">
      <w:start w:val="1"/>
      <w:numFmt w:val="decimal"/>
      <w:isLgl w:val="false"/>
      <w:suff w:val="tab"/>
      <w:lvlText w:val="%1.%2.%3.%4.%5.%6"/>
      <w:lvlJc w:val="left"/>
      <w:pPr>
        <w:pStyle w:val="809"/>
        <w:ind w:left="900" w:hanging="900"/>
        <w:tabs>
          <w:tab w:val="num" w:pos="900" w:leader="none"/>
        </w:tabs>
      </w:pPr>
      <w:rPr>
        <w:rFonts w:hint="eastAsia"/>
      </w:rPr>
    </w:lvl>
    <w:lvl w:ilvl="6">
      <w:start w:val="1"/>
      <w:numFmt w:val="decimal"/>
      <w:isLgl w:val="false"/>
      <w:suff w:val="tab"/>
      <w:lvlText w:val="%1.%2.%3.%4.%5.%6.%7"/>
      <w:lvlJc w:val="left"/>
      <w:pPr>
        <w:pStyle w:val="809"/>
        <w:ind w:left="900" w:hanging="900"/>
        <w:tabs>
          <w:tab w:val="num" w:pos="900" w:leader="none"/>
        </w:tabs>
      </w:pPr>
      <w:rPr>
        <w:rFonts w:hint="eastAsia"/>
      </w:rPr>
    </w:lvl>
    <w:lvl w:ilvl="7">
      <w:start w:val="1"/>
      <w:numFmt w:val="decimal"/>
      <w:isLgl w:val="false"/>
      <w:suff w:val="tab"/>
      <w:lvlText w:val="%1.%2.%3.%4.%5.%6.%7.%8"/>
      <w:lvlJc w:val="left"/>
      <w:pPr>
        <w:pStyle w:val="809"/>
        <w:ind w:left="900" w:hanging="900"/>
        <w:tabs>
          <w:tab w:val="num" w:pos="900" w:leader="none"/>
        </w:tabs>
      </w:pPr>
      <w:rPr>
        <w:rFonts w:hint="eastAsia"/>
      </w:rPr>
    </w:lvl>
    <w:lvl w:ilvl="8">
      <w:start w:val="1"/>
      <w:numFmt w:val="decimal"/>
      <w:isLgl w:val="false"/>
      <w:suff w:val="tab"/>
      <w:lvlText w:val="%1.%2.%3.%4.%5.%6.%7.%8.%9"/>
      <w:lvlJc w:val="left"/>
      <w:pPr>
        <w:pStyle w:val="809"/>
        <w:ind w:left="900" w:hanging="900"/>
        <w:tabs>
          <w:tab w:val="num" w:pos="900" w:leader="none"/>
        </w:tabs>
      </w:pPr>
      <w:rPr>
        <w:rFonts w:hint="eastAsia"/>
      </w:rPr>
    </w:lvl>
  </w:abstractNum>
  <w:abstractNum w:abstractNumId="7">
    <w:multiLevelType w:val="hybridMultilevel"/>
    <w:lvl w:ilvl="0">
      <w:start w:val="1"/>
      <w:numFmt w:val="decimal"/>
      <w:pStyle w:val="921"/>
      <w:isLgl w:val="false"/>
      <w:suff w:val="tab"/>
      <w:lvlText w:val="%1)"/>
      <w:lvlJc w:val="left"/>
      <w:pPr>
        <w:pStyle w:val="809"/>
        <w:ind w:left="420" w:hanging="420"/>
      </w:pPr>
    </w:lvl>
    <w:lvl w:ilvl="1">
      <w:start w:val="1"/>
      <w:numFmt w:val="lowerLetter"/>
      <w:isLgl w:val="false"/>
      <w:suff w:val="tab"/>
      <w:lvlText w:val="%2)"/>
      <w:lvlJc w:val="left"/>
      <w:pPr>
        <w:pStyle w:val="809"/>
        <w:ind w:left="840" w:hanging="420"/>
      </w:p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8">
    <w:multiLevelType w:val="hybridMultilevel"/>
    <w:lvl w:ilvl="0">
      <w:start w:val="6"/>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51"/>
      <w:isLgl w:val="false"/>
      <w:suff w:val="tab"/>
      <w:lvlText w:val=""/>
      <w:lvlJc w:val="left"/>
      <w:pPr>
        <w:pStyle w:val="80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1"/>
      <w:isLgl w:val="false"/>
      <w:suff w:val="tab"/>
      <w:lvlText w:val="%1"/>
      <w:lvlJc w:val="left"/>
      <w:pPr>
        <w:pStyle w:val="809"/>
        <w:ind w:left="680" w:hanging="680"/>
      </w:pPr>
      <w:rPr>
        <w:rFonts w:hint="eastAsia" w:ascii="宋体" w:hAnsi="宋体" w:eastAsia="宋体"/>
      </w:rPr>
    </w:lvl>
    <w:lvl w:ilvl="1">
      <w:start w:val="1"/>
      <w:numFmt w:val="decimal"/>
      <w:pStyle w:val="1022"/>
      <w:isLgl w:val="false"/>
      <w:suff w:val="tab"/>
      <w:lvlText w:val="%1.%2"/>
      <w:lvlJc w:val="left"/>
      <w:pPr>
        <w:pStyle w:val="809"/>
        <w:ind w:left="851" w:hanging="851"/>
      </w:pPr>
      <w:rPr>
        <w:rFonts w:hint="eastAsia" w:ascii="宋体" w:hAnsi="宋体" w:eastAsia="宋体"/>
        <w:color w:val="000000"/>
      </w:rPr>
    </w:lvl>
    <w:lvl w:ilvl="2">
      <w:start w:val="1"/>
      <w:numFmt w:val="decimal"/>
      <w:pStyle w:val="1023"/>
      <w:isLgl w:val="false"/>
      <w:suff w:val="tab"/>
      <w:lvlText w:val="%1.%2.%3"/>
      <w:lvlJc w:val="left"/>
      <w:pPr>
        <w:pStyle w:val="809"/>
        <w:ind w:left="851" w:hanging="851"/>
      </w:pPr>
      <w:rPr>
        <w:rFonts w:hint="eastAsia"/>
      </w:rPr>
    </w:lvl>
    <w:lvl w:ilvl="3">
      <w:start w:val="1"/>
      <w:numFmt w:val="decimal"/>
      <w:isLgl w:val="false"/>
      <w:suff w:val="tab"/>
      <w:lvlText w:val="%1.%2.%3.%4"/>
      <w:lvlJc w:val="left"/>
      <w:pPr>
        <w:pStyle w:val="809"/>
        <w:ind w:left="680" w:hanging="680"/>
      </w:pPr>
      <w:rPr>
        <w:rFonts w:hint="eastAsia"/>
      </w:rPr>
    </w:lvl>
    <w:lvl w:ilvl="4">
      <w:start w:val="1"/>
      <w:numFmt w:val="decimal"/>
      <w:isLgl w:val="false"/>
      <w:suff w:val="tab"/>
      <w:lvlText w:val="%1.%2.%3.%4.%5"/>
      <w:lvlJc w:val="left"/>
      <w:pPr>
        <w:pStyle w:val="809"/>
        <w:ind w:left="680" w:hanging="680"/>
      </w:pPr>
      <w:rPr>
        <w:rFonts w:hint="eastAsia"/>
      </w:rPr>
    </w:lvl>
    <w:lvl w:ilvl="5">
      <w:start w:val="1"/>
      <w:numFmt w:val="decimal"/>
      <w:isLgl w:val="false"/>
      <w:suff w:val="tab"/>
      <w:lvlText w:val="%1.%2.%3.%4.%5.%6"/>
      <w:lvlJc w:val="left"/>
      <w:pPr>
        <w:pStyle w:val="809"/>
        <w:ind w:left="680" w:hanging="680"/>
      </w:pPr>
      <w:rPr>
        <w:rFonts w:hint="eastAsia"/>
      </w:rPr>
    </w:lvl>
    <w:lvl w:ilvl="6">
      <w:start w:val="1"/>
      <w:numFmt w:val="decimal"/>
      <w:isLgl w:val="false"/>
      <w:suff w:val="tab"/>
      <w:lvlText w:val="%1.%2.%3.%4.%5.%6.%7"/>
      <w:lvlJc w:val="left"/>
      <w:pPr>
        <w:pStyle w:val="809"/>
        <w:ind w:left="680" w:hanging="680"/>
      </w:pPr>
      <w:rPr>
        <w:rFonts w:hint="eastAsia"/>
      </w:rPr>
    </w:lvl>
    <w:lvl w:ilvl="7">
      <w:start w:val="1"/>
      <w:numFmt w:val="decimal"/>
      <w:isLgl w:val="false"/>
      <w:suff w:val="tab"/>
      <w:lvlText w:val="%1.%2.%3.%4.%5.%6.%7.%8"/>
      <w:lvlJc w:val="left"/>
      <w:pPr>
        <w:pStyle w:val="809"/>
        <w:ind w:left="680" w:hanging="680"/>
      </w:pPr>
      <w:rPr>
        <w:rFonts w:hint="eastAsia"/>
      </w:rPr>
    </w:lvl>
    <w:lvl w:ilvl="8">
      <w:start w:val="1"/>
      <w:numFmt w:val="decimal"/>
      <w:isLgl w:val="false"/>
      <w:suff w:val="tab"/>
      <w:lvlText w:val="%1.%2.%3.%4.%5.%6.%7.%8.%9"/>
      <w:lvlJc w:val="left"/>
      <w:pPr>
        <w:pStyle w:val="809"/>
        <w:ind w:left="680" w:hanging="680"/>
      </w:pPr>
      <w:rPr>
        <w:rFonts w:hint="eastAsia"/>
      </w:rPr>
    </w:lvl>
  </w:abstractNum>
  <w:abstractNum w:abstractNumId="11">
    <w:multiLevelType w:val="hybridMultilevel"/>
    <w:lvl w:ilvl="0">
      <w:start w:val="1"/>
      <w:numFmt w:val="decimal"/>
      <w:isLgl w:val="false"/>
      <w:suff w:val="tab"/>
      <w:lvlText w:val="%1"/>
      <w:lvlJc w:val="left"/>
      <w:pPr>
        <w:pStyle w:val="809"/>
        <w:ind w:left="900" w:hanging="900"/>
        <w:tabs>
          <w:tab w:val="num" w:pos="900" w:leader="none"/>
        </w:tabs>
      </w:pPr>
      <w:rPr>
        <w:rFonts w:hint="eastAsia"/>
      </w:rPr>
    </w:lvl>
    <w:lvl w:ilvl="1">
      <w:start w:val="1"/>
      <w:numFmt w:val="decimal"/>
      <w:isLgl w:val="false"/>
      <w:suff w:val="tab"/>
      <w:lvlText w:val="%1.%2"/>
      <w:lvlJc w:val="left"/>
      <w:pPr>
        <w:pStyle w:val="80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09"/>
        <w:ind w:left="1980" w:hanging="900"/>
        <w:tabs>
          <w:tab w:val="num" w:pos="1980" w:leader="none"/>
        </w:tabs>
      </w:pPr>
      <w:rPr>
        <w:rFonts w:hint="eastAsia"/>
      </w:rPr>
    </w:lvl>
    <w:lvl w:ilvl="3">
      <w:start w:val="1"/>
      <w:numFmt w:val="decimal"/>
      <w:isLgl w:val="false"/>
      <w:suff w:val="tab"/>
      <w:lvlText w:val="%1.%2.%3.%4"/>
      <w:lvlJc w:val="left"/>
      <w:pPr>
        <w:pStyle w:val="809"/>
        <w:ind w:left="900" w:hanging="900"/>
        <w:tabs>
          <w:tab w:val="num" w:pos="900" w:leader="none"/>
        </w:tabs>
      </w:pPr>
      <w:rPr>
        <w:rFonts w:hint="eastAsia"/>
      </w:rPr>
    </w:lvl>
    <w:lvl w:ilvl="4">
      <w:start w:val="1"/>
      <w:numFmt w:val="decimal"/>
      <w:isLgl w:val="false"/>
      <w:suff w:val="tab"/>
      <w:lvlText w:val="%1.%2.%3.%4.%5"/>
      <w:lvlJc w:val="left"/>
      <w:pPr>
        <w:pStyle w:val="809"/>
        <w:ind w:left="900" w:hanging="900"/>
        <w:tabs>
          <w:tab w:val="num" w:pos="900" w:leader="none"/>
        </w:tabs>
      </w:pPr>
      <w:rPr>
        <w:rFonts w:hint="eastAsia"/>
      </w:rPr>
    </w:lvl>
    <w:lvl w:ilvl="5">
      <w:start w:val="1"/>
      <w:numFmt w:val="decimal"/>
      <w:isLgl w:val="false"/>
      <w:suff w:val="tab"/>
      <w:lvlText w:val="%1.%2.%3.%4.%5.%6"/>
      <w:lvlJc w:val="left"/>
      <w:pPr>
        <w:pStyle w:val="809"/>
        <w:ind w:left="900" w:hanging="900"/>
        <w:tabs>
          <w:tab w:val="num" w:pos="900" w:leader="none"/>
        </w:tabs>
      </w:pPr>
      <w:rPr>
        <w:rFonts w:hint="eastAsia"/>
      </w:rPr>
    </w:lvl>
    <w:lvl w:ilvl="6">
      <w:start w:val="1"/>
      <w:numFmt w:val="decimal"/>
      <w:isLgl w:val="false"/>
      <w:suff w:val="tab"/>
      <w:lvlText w:val="%1.%2.%3.%4.%5.%6.%7"/>
      <w:lvlJc w:val="left"/>
      <w:pPr>
        <w:pStyle w:val="809"/>
        <w:ind w:left="900" w:hanging="900"/>
        <w:tabs>
          <w:tab w:val="num" w:pos="900" w:leader="none"/>
        </w:tabs>
      </w:pPr>
      <w:rPr>
        <w:rFonts w:hint="eastAsia"/>
      </w:rPr>
    </w:lvl>
    <w:lvl w:ilvl="7">
      <w:start w:val="1"/>
      <w:numFmt w:val="decimal"/>
      <w:isLgl w:val="false"/>
      <w:suff w:val="tab"/>
      <w:lvlText w:val="%1.%2.%3.%4.%5.%6.%7.%8"/>
      <w:lvlJc w:val="left"/>
      <w:pPr>
        <w:pStyle w:val="809"/>
        <w:ind w:left="900" w:hanging="900"/>
        <w:tabs>
          <w:tab w:val="num" w:pos="900" w:leader="none"/>
        </w:tabs>
      </w:pPr>
      <w:rPr>
        <w:rFonts w:hint="eastAsia"/>
      </w:rPr>
    </w:lvl>
    <w:lvl w:ilvl="8">
      <w:start w:val="1"/>
      <w:numFmt w:val="decimal"/>
      <w:isLgl w:val="false"/>
      <w:suff w:val="tab"/>
      <w:lvlText w:val="%1.%2.%3.%4.%5.%6.%7.%8.%9"/>
      <w:lvlJc w:val="left"/>
      <w:pPr>
        <w:pStyle w:val="80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09"/>
        <w:ind w:left="900" w:hanging="900"/>
        <w:tabs>
          <w:tab w:val="num" w:pos="900" w:leader="none"/>
        </w:tabs>
      </w:pPr>
      <w:rPr>
        <w:rFonts w:hint="eastAsia"/>
      </w:rPr>
    </w:lvl>
    <w:lvl w:ilvl="1">
      <w:start w:val="1"/>
      <w:numFmt w:val="decimal"/>
      <w:isLgl w:val="false"/>
      <w:suff w:val="tab"/>
      <w:lvlText w:val="%1.%2"/>
      <w:lvlJc w:val="left"/>
      <w:pPr>
        <w:pStyle w:val="8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9"/>
        <w:ind w:left="1980" w:hanging="900"/>
        <w:tabs>
          <w:tab w:val="num" w:pos="1980" w:leader="none"/>
        </w:tabs>
      </w:pPr>
      <w:rPr>
        <w:rFonts w:hint="eastAsia"/>
      </w:rPr>
    </w:lvl>
    <w:lvl w:ilvl="3">
      <w:start w:val="1"/>
      <w:numFmt w:val="decimal"/>
      <w:isLgl w:val="false"/>
      <w:suff w:val="tab"/>
      <w:lvlText w:val="%1.%2.%3.%4"/>
      <w:lvlJc w:val="left"/>
      <w:pPr>
        <w:pStyle w:val="809"/>
        <w:ind w:left="900" w:hanging="900"/>
        <w:tabs>
          <w:tab w:val="num" w:pos="900" w:leader="none"/>
        </w:tabs>
      </w:pPr>
      <w:rPr>
        <w:rFonts w:hint="eastAsia"/>
      </w:rPr>
    </w:lvl>
    <w:lvl w:ilvl="4">
      <w:start w:val="1"/>
      <w:numFmt w:val="decimal"/>
      <w:isLgl w:val="false"/>
      <w:suff w:val="tab"/>
      <w:lvlText w:val="%1.%2.%3.%4.%5"/>
      <w:lvlJc w:val="left"/>
      <w:pPr>
        <w:pStyle w:val="809"/>
        <w:ind w:left="900" w:hanging="900"/>
        <w:tabs>
          <w:tab w:val="num" w:pos="900" w:leader="none"/>
        </w:tabs>
      </w:pPr>
      <w:rPr>
        <w:rFonts w:hint="eastAsia"/>
      </w:rPr>
    </w:lvl>
    <w:lvl w:ilvl="5">
      <w:start w:val="1"/>
      <w:numFmt w:val="decimal"/>
      <w:isLgl w:val="false"/>
      <w:suff w:val="tab"/>
      <w:lvlText w:val="%1.%2.%3.%4.%5.%6"/>
      <w:lvlJc w:val="left"/>
      <w:pPr>
        <w:pStyle w:val="809"/>
        <w:ind w:left="900" w:hanging="900"/>
        <w:tabs>
          <w:tab w:val="num" w:pos="900" w:leader="none"/>
        </w:tabs>
      </w:pPr>
      <w:rPr>
        <w:rFonts w:hint="eastAsia"/>
      </w:rPr>
    </w:lvl>
    <w:lvl w:ilvl="6">
      <w:start w:val="1"/>
      <w:numFmt w:val="decimal"/>
      <w:isLgl w:val="false"/>
      <w:suff w:val="tab"/>
      <w:lvlText w:val="%1.%2.%3.%4.%5.%6.%7"/>
      <w:lvlJc w:val="left"/>
      <w:pPr>
        <w:pStyle w:val="809"/>
        <w:ind w:left="900" w:hanging="900"/>
        <w:tabs>
          <w:tab w:val="num" w:pos="900" w:leader="none"/>
        </w:tabs>
      </w:pPr>
      <w:rPr>
        <w:rFonts w:hint="eastAsia"/>
      </w:rPr>
    </w:lvl>
    <w:lvl w:ilvl="7">
      <w:start w:val="1"/>
      <w:numFmt w:val="decimal"/>
      <w:isLgl w:val="false"/>
      <w:suff w:val="tab"/>
      <w:lvlText w:val="%1.%2.%3.%4.%5.%6.%7.%8"/>
      <w:lvlJc w:val="left"/>
      <w:pPr>
        <w:pStyle w:val="809"/>
        <w:ind w:left="900" w:hanging="900"/>
        <w:tabs>
          <w:tab w:val="num" w:pos="900" w:leader="none"/>
        </w:tabs>
      </w:pPr>
      <w:rPr>
        <w:rFonts w:hint="eastAsia"/>
      </w:rPr>
    </w:lvl>
    <w:lvl w:ilvl="8">
      <w:start w:val="1"/>
      <w:numFmt w:val="decimal"/>
      <w:isLgl w:val="false"/>
      <w:suff w:val="tab"/>
      <w:lvlText w:val="%1.%2.%3.%4.%5.%6.%7.%8.%9"/>
      <w:lvlJc w:val="left"/>
      <w:pPr>
        <w:pStyle w:val="809"/>
        <w:ind w:left="900" w:hanging="900"/>
        <w:tabs>
          <w:tab w:val="num" w:pos="900" w:leader="none"/>
        </w:tabs>
      </w:pPr>
      <w:rPr>
        <w:rFonts w:hint="eastAsia"/>
      </w:rPr>
    </w:lvl>
  </w:abstractNum>
  <w:num w:numId="1">
    <w:abstractNumId w:val="9"/>
  </w:num>
  <w:num w:numId="2">
    <w:abstractNumId w:val="4"/>
  </w:num>
  <w:num w:numId="3">
    <w:abstractNumId w:val="1"/>
  </w:num>
  <w:num w:numId="4">
    <w:abstractNumId w:val="7"/>
  </w:num>
  <w:num w:numId="5">
    <w:abstractNumId w:val="5"/>
  </w:num>
  <w:num w:numId="6">
    <w:abstractNumId w:val="3"/>
  </w:num>
  <w:num w:numId="7">
    <w:abstractNumId w:val="2"/>
  </w:num>
  <w:num w:numId="8">
    <w:abstractNumId w:val="10"/>
  </w:num>
  <w:num w:numId="9">
    <w:abstractNumId w:val="8"/>
  </w:num>
  <w:num w:numId="10">
    <w:abstractNumId w:val="6"/>
  </w:num>
  <w:num w:numId="11">
    <w:abstractNumId w:val="12"/>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9"/>
    <w:next w:val="8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9"/>
    <w:next w:val="8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szCs w:val="24"/>
      <w:lang w:val="en-US" w:eastAsia="zh-CN" w:bidi="ar-SA"/>
    </w:rPr>
  </w:style>
  <w:style w:type="paragraph" w:styleId="810">
    <w:name w:val="标题 1"/>
    <w:basedOn w:val="809"/>
    <w:next w:val="809"/>
    <w:link w:val="821"/>
    <w:qFormat/>
    <w:pPr>
      <w:jc w:val="center"/>
      <w:keepLines/>
      <w:keepNext/>
      <w:spacing w:before="240" w:after="120" w:line="300" w:lineRule="auto"/>
      <w:outlineLvl w:val="0"/>
    </w:pPr>
    <w:rPr>
      <w:rFonts w:ascii="宋体"/>
      <w:b/>
      <w:sz w:val="32"/>
      <w:szCs w:val="20"/>
    </w:rPr>
  </w:style>
  <w:style w:type="paragraph" w:styleId="811">
    <w:name w:val="标题 2"/>
    <w:basedOn w:val="809"/>
    <w:next w:val="823"/>
    <w:link w:val="822"/>
    <w:qFormat/>
    <w:pPr>
      <w:jc w:val="center"/>
      <w:keepLines/>
      <w:keepNext/>
      <w:spacing w:before="120" w:line="300" w:lineRule="auto"/>
      <w:outlineLvl w:val="1"/>
    </w:pPr>
    <w:rPr>
      <w:rFonts w:ascii="Arial" w:hAnsi="Arial" w:eastAsia="黑体"/>
      <w:b/>
      <w:sz w:val="30"/>
      <w:szCs w:val="20"/>
    </w:rPr>
  </w:style>
  <w:style w:type="paragraph" w:styleId="812">
    <w:name w:val="标题 3"/>
    <w:basedOn w:val="809"/>
    <w:next w:val="823"/>
    <w:link w:val="825"/>
    <w:qFormat/>
    <w:pPr>
      <w:jc w:val="left"/>
      <w:keepLines/>
      <w:keepNext/>
      <w:spacing w:before="360" w:after="120"/>
      <w:outlineLvl w:val="2"/>
    </w:pPr>
    <w:rPr>
      <w:rFonts w:ascii="宋体"/>
      <w:b/>
      <w:sz w:val="24"/>
      <w:szCs w:val="20"/>
      <w:u w:val="single"/>
    </w:rPr>
  </w:style>
  <w:style w:type="paragraph" w:styleId="813">
    <w:name w:val="标题 4"/>
    <w:basedOn w:val="809"/>
    <w:next w:val="809"/>
    <w:link w:val="826"/>
    <w:qFormat/>
    <w:pPr>
      <w:keepLines/>
      <w:keepNext/>
      <w:spacing w:before="280" w:after="290" w:line="376" w:lineRule="atLeast"/>
      <w:outlineLvl w:val="3"/>
    </w:pPr>
    <w:rPr>
      <w:rFonts w:ascii="Arial" w:hAnsi="Arial" w:eastAsia="黑体"/>
      <w:b/>
      <w:sz w:val="28"/>
      <w:szCs w:val="20"/>
    </w:rPr>
  </w:style>
  <w:style w:type="paragraph" w:styleId="814">
    <w:name w:val="标题 5"/>
    <w:basedOn w:val="809"/>
    <w:next w:val="809"/>
    <w:link w:val="827"/>
    <w:qFormat/>
    <w:pPr>
      <w:keepLines/>
      <w:keepNext/>
      <w:spacing w:before="280" w:after="290" w:line="376" w:lineRule="atLeast"/>
      <w:outlineLvl w:val="4"/>
    </w:pPr>
    <w:rPr>
      <w:b/>
      <w:sz w:val="28"/>
      <w:szCs w:val="20"/>
    </w:rPr>
  </w:style>
  <w:style w:type="paragraph" w:styleId="815">
    <w:name w:val="标题 6"/>
    <w:basedOn w:val="809"/>
    <w:next w:val="809"/>
    <w:link w:val="828"/>
    <w:qFormat/>
    <w:pPr>
      <w:keepLines/>
      <w:keepNext/>
      <w:spacing w:before="240" w:after="64" w:line="320" w:lineRule="atLeast"/>
      <w:outlineLvl w:val="5"/>
    </w:pPr>
    <w:rPr>
      <w:rFonts w:ascii="Arial" w:hAnsi="Arial" w:eastAsia="黑体"/>
      <w:b/>
      <w:sz w:val="24"/>
      <w:szCs w:val="20"/>
    </w:rPr>
  </w:style>
  <w:style w:type="paragraph" w:styleId="816">
    <w:name w:val="标题 7"/>
    <w:basedOn w:val="809"/>
    <w:next w:val="809"/>
    <w:link w:val="829"/>
    <w:qFormat/>
    <w:pPr>
      <w:keepLines/>
      <w:keepNext/>
      <w:spacing w:before="240" w:after="64" w:line="320" w:lineRule="atLeast"/>
      <w:outlineLvl w:val="6"/>
    </w:pPr>
    <w:rPr>
      <w:b/>
      <w:sz w:val="24"/>
      <w:szCs w:val="20"/>
    </w:rPr>
  </w:style>
  <w:style w:type="paragraph" w:styleId="817">
    <w:name w:val="标题 8"/>
    <w:basedOn w:val="809"/>
    <w:next w:val="809"/>
    <w:link w:val="830"/>
    <w:qFormat/>
    <w:pPr>
      <w:keepLines/>
      <w:keepNext/>
      <w:spacing w:before="240" w:after="64" w:line="320" w:lineRule="atLeast"/>
      <w:outlineLvl w:val="7"/>
    </w:pPr>
    <w:rPr>
      <w:rFonts w:ascii="Arial" w:hAnsi="Arial" w:eastAsia="黑体"/>
      <w:sz w:val="24"/>
      <w:szCs w:val="20"/>
    </w:rPr>
  </w:style>
  <w:style w:type="paragraph" w:styleId="818">
    <w:name w:val="标题 9"/>
    <w:basedOn w:val="809"/>
    <w:next w:val="809"/>
    <w:link w:val="831"/>
    <w:qFormat/>
    <w:pPr>
      <w:keepLines/>
      <w:keepNext/>
      <w:spacing w:before="240" w:after="64" w:line="320" w:lineRule="atLeast"/>
      <w:outlineLvl w:val="8"/>
    </w:pPr>
    <w:rPr>
      <w:rFonts w:ascii="Arial" w:hAnsi="Arial" w:eastAsia="黑体"/>
      <w:szCs w:val="20"/>
    </w:rPr>
  </w:style>
  <w:style w:type="character" w:styleId="819">
    <w:name w:val="默认段落字体"/>
    <w:next w:val="819"/>
    <w:link w:val="809"/>
    <w:uiPriority w:val="1"/>
    <w:unhideWhenUsed/>
    <w:qFormat/>
  </w:style>
  <w:style w:type="table" w:styleId="820">
    <w:name w:val="普通表格"/>
    <w:next w:val="820"/>
    <w:link w:val="809"/>
    <w:uiPriority w:val="99"/>
    <w:unhideWhenUsed/>
    <w:qFormat/>
    <w:tblPr/>
  </w:style>
  <w:style w:type="character" w:styleId="821">
    <w:name w:val="标题 1 字符"/>
    <w:next w:val="821"/>
    <w:link w:val="810"/>
    <w:qFormat/>
    <w:rPr>
      <w:rFonts w:ascii="宋体"/>
      <w:b/>
      <w:sz w:val="32"/>
    </w:rPr>
  </w:style>
  <w:style w:type="character" w:styleId="822">
    <w:name w:val="标题 2 字符"/>
    <w:next w:val="822"/>
    <w:link w:val="811"/>
    <w:qFormat/>
    <w:rPr>
      <w:rFonts w:ascii="Arial" w:hAnsi="Arial" w:eastAsia="黑体"/>
      <w:b/>
      <w:sz w:val="30"/>
      <w:lang w:val="en-US" w:eastAsia="zh-CN" w:bidi="ar-SA"/>
    </w:rPr>
  </w:style>
  <w:style w:type="paragraph" w:styleId="823">
    <w:name w:val="正文缩进"/>
    <w:basedOn w:val="809"/>
    <w:next w:val="809"/>
    <w:link w:val="824"/>
    <w:qFormat/>
    <w:pPr>
      <w:ind w:firstLine="420"/>
      <w:jc w:val="left"/>
    </w:pPr>
    <w:rPr>
      <w:rFonts w:ascii="宋体"/>
      <w:sz w:val="24"/>
    </w:rPr>
  </w:style>
  <w:style w:type="character" w:styleId="824">
    <w:name w:val="正文缩进 字符"/>
    <w:next w:val="824"/>
    <w:link w:val="823"/>
    <w:qFormat/>
    <w:rPr>
      <w:rFonts w:ascii="宋体" w:eastAsia="宋体"/>
      <w:sz w:val="24"/>
      <w:szCs w:val="24"/>
      <w:lang w:val="en-US" w:eastAsia="zh-CN" w:bidi="ar-SA"/>
    </w:rPr>
  </w:style>
  <w:style w:type="character" w:styleId="825">
    <w:name w:val="标题 3 字符"/>
    <w:next w:val="825"/>
    <w:link w:val="812"/>
    <w:qFormat/>
    <w:rPr>
      <w:rFonts w:ascii="宋体" w:eastAsia="宋体"/>
      <w:b/>
      <w:sz w:val="24"/>
      <w:u w:val="single"/>
      <w:lang w:val="en-US" w:eastAsia="zh-CN" w:bidi="ar-SA"/>
    </w:rPr>
  </w:style>
  <w:style w:type="character" w:styleId="826">
    <w:name w:val="标题 4 字符"/>
    <w:next w:val="826"/>
    <w:link w:val="813"/>
    <w:qFormat/>
    <w:rPr>
      <w:rFonts w:ascii="Arial" w:hAnsi="Arial" w:eastAsia="黑体"/>
      <w:b/>
      <w:sz w:val="28"/>
    </w:rPr>
  </w:style>
  <w:style w:type="character" w:styleId="827">
    <w:name w:val="标题 5 字符"/>
    <w:next w:val="827"/>
    <w:link w:val="814"/>
    <w:qFormat/>
    <w:rPr>
      <w:b/>
      <w:sz w:val="28"/>
    </w:rPr>
  </w:style>
  <w:style w:type="character" w:styleId="828">
    <w:name w:val="标题 6 字符"/>
    <w:next w:val="828"/>
    <w:link w:val="815"/>
    <w:qFormat/>
    <w:rPr>
      <w:rFonts w:ascii="Arial" w:hAnsi="Arial" w:eastAsia="黑体"/>
      <w:b/>
      <w:sz w:val="24"/>
    </w:rPr>
  </w:style>
  <w:style w:type="character" w:styleId="829">
    <w:name w:val="标题 7 字符"/>
    <w:next w:val="829"/>
    <w:link w:val="816"/>
    <w:qFormat/>
    <w:rPr>
      <w:b/>
      <w:sz w:val="24"/>
    </w:rPr>
  </w:style>
  <w:style w:type="character" w:styleId="830">
    <w:name w:val="标题 8 字符"/>
    <w:next w:val="830"/>
    <w:link w:val="817"/>
    <w:qFormat/>
    <w:rPr>
      <w:rFonts w:ascii="Arial" w:hAnsi="Arial" w:eastAsia="黑体"/>
      <w:sz w:val="24"/>
    </w:rPr>
  </w:style>
  <w:style w:type="character" w:styleId="831">
    <w:name w:val="标题 9 字符"/>
    <w:next w:val="831"/>
    <w:link w:val="818"/>
    <w:qFormat/>
    <w:rPr>
      <w:rFonts w:ascii="Arial" w:hAnsi="Arial" w:eastAsia="黑体"/>
      <w:sz w:val="21"/>
    </w:rPr>
  </w:style>
  <w:style w:type="paragraph" w:styleId="832">
    <w:name w:val="目录 7"/>
    <w:basedOn w:val="809"/>
    <w:next w:val="809"/>
    <w:link w:val="809"/>
    <w:qFormat/>
    <w:pPr>
      <w:ind w:left="2520"/>
    </w:pPr>
  </w:style>
  <w:style w:type="paragraph" w:styleId="833">
    <w:name w:val="引文目录"/>
    <w:basedOn w:val="809"/>
    <w:next w:val="809"/>
    <w:link w:val="809"/>
    <w:uiPriority w:val="99"/>
    <w:unhideWhenUsed/>
    <w:qFormat/>
    <w:pPr>
      <w:ind w:left="420"/>
    </w:pPr>
    <w:rPr>
      <w:rFonts w:ascii="Calibri" w:hAnsi="Calibri"/>
    </w:rPr>
  </w:style>
  <w:style w:type="paragraph" w:styleId="834">
    <w:name w:val="题注"/>
    <w:basedOn w:val="809"/>
    <w:next w:val="809"/>
    <w:link w:val="809"/>
    <w:qFormat/>
    <w:pPr>
      <w:spacing w:line="480" w:lineRule="auto"/>
    </w:pPr>
    <w:rPr>
      <w:rFonts w:ascii="华文中宋" w:hAnsi="华文中宋" w:eastAsia="华文中宋"/>
      <w:sz w:val="36"/>
      <w:szCs w:val="20"/>
    </w:rPr>
  </w:style>
  <w:style w:type="paragraph" w:styleId="835">
    <w:name w:val="文档结构图"/>
    <w:basedOn w:val="809"/>
    <w:next w:val="835"/>
    <w:link w:val="836"/>
    <w:qFormat/>
    <w:pPr>
      <w:shd w:val="clear" w:color="auto" w:fill="000080"/>
    </w:pPr>
  </w:style>
  <w:style w:type="character" w:styleId="836">
    <w:name w:val="文档结构图 字符"/>
    <w:next w:val="836"/>
    <w:link w:val="835"/>
    <w:qFormat/>
    <w:rPr>
      <w:sz w:val="21"/>
      <w:szCs w:val="24"/>
      <w:shd w:val="clear" w:color="auto" w:fill="000080"/>
    </w:rPr>
  </w:style>
  <w:style w:type="paragraph" w:styleId="837">
    <w:name w:val="批注文字"/>
    <w:basedOn w:val="809"/>
    <w:next w:val="837"/>
    <w:link w:val="838"/>
    <w:uiPriority w:val="99"/>
    <w:qFormat/>
    <w:pPr>
      <w:jc w:val="left"/>
    </w:pPr>
  </w:style>
  <w:style w:type="character" w:styleId="838">
    <w:name w:val="批注文字 字符1"/>
    <w:next w:val="838"/>
    <w:link w:val="837"/>
    <w:uiPriority w:val="99"/>
    <w:qFormat/>
    <w:rPr>
      <w:sz w:val="21"/>
      <w:szCs w:val="24"/>
    </w:rPr>
  </w:style>
  <w:style w:type="paragraph" w:styleId="839">
    <w:name w:val="正文文本 3"/>
    <w:basedOn w:val="809"/>
    <w:next w:val="839"/>
    <w:link w:val="840"/>
    <w:qFormat/>
    <w:pPr>
      <w:spacing w:after="120"/>
    </w:pPr>
    <w:rPr>
      <w:sz w:val="16"/>
      <w:szCs w:val="16"/>
    </w:rPr>
  </w:style>
  <w:style w:type="character" w:styleId="840">
    <w:name w:val="正文文本 3 字符"/>
    <w:next w:val="840"/>
    <w:link w:val="839"/>
    <w:qFormat/>
    <w:rPr>
      <w:sz w:val="16"/>
      <w:szCs w:val="16"/>
    </w:rPr>
  </w:style>
  <w:style w:type="paragraph" w:styleId="841">
    <w:name w:val="正文文本"/>
    <w:basedOn w:val="809"/>
    <w:next w:val="809"/>
    <w:link w:val="842"/>
    <w:qFormat/>
    <w:pPr>
      <w:spacing w:before="120" w:line="22" w:lineRule="atLeast"/>
      <w:tabs>
        <w:tab w:val="left" w:pos="567" w:leader="none"/>
      </w:tabs>
    </w:pPr>
    <w:rPr>
      <w:rFonts w:ascii="宋体" w:hAnsi="宋体"/>
      <w:sz w:val="24"/>
    </w:rPr>
  </w:style>
  <w:style w:type="character" w:styleId="842">
    <w:name w:val="正文文本 字符"/>
    <w:next w:val="842"/>
    <w:link w:val="841"/>
    <w:qFormat/>
    <w:rPr>
      <w:rFonts w:ascii="宋体" w:hAnsi="宋体"/>
      <w:sz w:val="24"/>
      <w:szCs w:val="24"/>
    </w:rPr>
  </w:style>
  <w:style w:type="paragraph" w:styleId="843">
    <w:name w:val="正文文本缩进"/>
    <w:basedOn w:val="809"/>
    <w:next w:val="809"/>
    <w:link w:val="844"/>
    <w:qFormat/>
    <w:pPr>
      <w:ind w:firstLine="570"/>
      <w:spacing w:line="360" w:lineRule="auto"/>
    </w:pPr>
    <w:rPr>
      <w:sz w:val="24"/>
    </w:rPr>
  </w:style>
  <w:style w:type="character" w:styleId="844">
    <w:name w:val="正文文本缩进 字符"/>
    <w:next w:val="844"/>
    <w:link w:val="843"/>
    <w:qFormat/>
    <w:rPr>
      <w:rFonts w:eastAsia="宋体"/>
      <w:sz w:val="24"/>
      <w:szCs w:val="24"/>
      <w:lang w:val="en-US" w:eastAsia="zh-CN" w:bidi="ar-SA"/>
    </w:rPr>
  </w:style>
  <w:style w:type="paragraph" w:styleId="845">
    <w:name w:val="列表 2"/>
    <w:basedOn w:val="809"/>
    <w:next w:val="845"/>
    <w:link w:val="809"/>
    <w:qFormat/>
    <w:pPr>
      <w:ind w:left="100" w:hanging="200"/>
    </w:pPr>
  </w:style>
  <w:style w:type="paragraph" w:styleId="846">
    <w:name w:val="文本块"/>
    <w:basedOn w:val="809"/>
    <w:next w:val="846"/>
    <w:link w:val="809"/>
    <w:qFormat/>
    <w:pPr>
      <w:ind w:left="480" w:right="-341" w:firstLine="513"/>
      <w:widowControl/>
    </w:pPr>
    <w:rPr>
      <w:sz w:val="24"/>
      <w:szCs w:val="20"/>
    </w:rPr>
  </w:style>
  <w:style w:type="paragraph" w:styleId="847">
    <w:name w:val="目录 5"/>
    <w:basedOn w:val="809"/>
    <w:next w:val="809"/>
    <w:link w:val="809"/>
    <w:qFormat/>
    <w:pPr>
      <w:ind w:left="1680"/>
    </w:pPr>
  </w:style>
  <w:style w:type="paragraph" w:styleId="848">
    <w:name w:val="目录 3"/>
    <w:basedOn w:val="809"/>
    <w:next w:val="809"/>
    <w:link w:val="809"/>
    <w:uiPriority w:val="39"/>
    <w:qFormat/>
    <w:pPr>
      <w:ind w:left="840"/>
    </w:pPr>
  </w:style>
  <w:style w:type="paragraph" w:styleId="849">
    <w:name w:val="纯文本"/>
    <w:basedOn w:val="809"/>
    <w:next w:val="849"/>
    <w:link w:val="850"/>
    <w:qFormat/>
    <w:rPr>
      <w:rFonts w:hint="eastAsia" w:ascii="宋体" w:hAnsi="Courier New"/>
      <w:szCs w:val="20"/>
    </w:rPr>
  </w:style>
  <w:style w:type="character" w:styleId="850">
    <w:name w:val="纯文本 字符2"/>
    <w:next w:val="850"/>
    <w:link w:val="849"/>
    <w:qFormat/>
    <w:rPr>
      <w:rFonts w:hint="eastAsia" w:ascii="宋体" w:hAnsi="Courier New" w:eastAsia="宋体" w:cs="宋体"/>
      <w:sz w:val="21"/>
    </w:rPr>
  </w:style>
  <w:style w:type="paragraph" w:styleId="851">
    <w:name w:val="列表项目符号 5"/>
    <w:basedOn w:val="809"/>
    <w:next w:val="851"/>
    <w:link w:val="809"/>
    <w:pPr>
      <w:numPr>
        <w:ilvl w:val="0"/>
        <w:numId w:val="1"/>
      </w:numPr>
      <w:tabs>
        <w:tab w:val="left" w:pos="2040" w:leader="none"/>
      </w:tabs>
    </w:pPr>
  </w:style>
  <w:style w:type="paragraph" w:styleId="852">
    <w:name w:val="目录 8"/>
    <w:basedOn w:val="809"/>
    <w:next w:val="809"/>
    <w:link w:val="809"/>
    <w:qFormat/>
    <w:pPr>
      <w:ind w:left="2940"/>
    </w:pPr>
  </w:style>
  <w:style w:type="paragraph" w:styleId="853">
    <w:name w:val="日期"/>
    <w:basedOn w:val="809"/>
    <w:next w:val="809"/>
    <w:link w:val="854"/>
    <w:qFormat/>
    <w:pPr>
      <w:ind w:left="100"/>
    </w:pPr>
    <w:rPr>
      <w:rFonts w:ascii="仿宋_GB2312" w:hAnsi="宋体" w:eastAsia="仿宋_GB2312"/>
      <w:color w:val="000000"/>
      <w:sz w:val="24"/>
    </w:rPr>
  </w:style>
  <w:style w:type="character" w:styleId="854">
    <w:name w:val="日期 字符"/>
    <w:next w:val="854"/>
    <w:link w:val="853"/>
    <w:qFormat/>
    <w:rPr>
      <w:rFonts w:ascii="仿宋_GB2312" w:hAnsi="宋体" w:eastAsia="仿宋_GB2312"/>
      <w:color w:val="000000"/>
      <w:sz w:val="24"/>
      <w:szCs w:val="24"/>
    </w:rPr>
  </w:style>
  <w:style w:type="paragraph" w:styleId="855">
    <w:name w:val="正文文本缩进 2"/>
    <w:basedOn w:val="809"/>
    <w:next w:val="855"/>
    <w:link w:val="856"/>
    <w:qFormat/>
    <w:pPr>
      <w:ind w:firstLine="480"/>
    </w:pPr>
    <w:rPr>
      <w:rFonts w:ascii="仿宋_GB2312" w:eastAsia="仿宋_GB2312"/>
      <w:sz w:val="24"/>
    </w:rPr>
  </w:style>
  <w:style w:type="character" w:styleId="856">
    <w:name w:val="正文文本缩进 2 字符"/>
    <w:next w:val="856"/>
    <w:link w:val="855"/>
    <w:qFormat/>
    <w:rPr>
      <w:rFonts w:ascii="仿宋_GB2312" w:eastAsia="仿宋_GB2312"/>
      <w:sz w:val="24"/>
      <w:szCs w:val="24"/>
    </w:rPr>
  </w:style>
  <w:style w:type="paragraph" w:styleId="857">
    <w:name w:val="批注框文本"/>
    <w:basedOn w:val="809"/>
    <w:next w:val="857"/>
    <w:link w:val="858"/>
    <w:qFormat/>
    <w:rPr>
      <w:sz w:val="18"/>
      <w:szCs w:val="18"/>
    </w:rPr>
  </w:style>
  <w:style w:type="character" w:styleId="858">
    <w:name w:val="批注框文本 字符"/>
    <w:next w:val="858"/>
    <w:link w:val="857"/>
    <w:qFormat/>
    <w:rPr>
      <w:sz w:val="18"/>
      <w:szCs w:val="18"/>
    </w:rPr>
  </w:style>
  <w:style w:type="paragraph" w:styleId="859">
    <w:name w:val="页脚"/>
    <w:basedOn w:val="809"/>
    <w:next w:val="859"/>
    <w:link w:val="860"/>
    <w:uiPriority w:val="99"/>
    <w:qFormat/>
    <w:pPr>
      <w:jc w:val="left"/>
      <w:tabs>
        <w:tab w:val="center" w:pos="4153" w:leader="none"/>
        <w:tab w:val="right" w:pos="8306" w:leader="none"/>
      </w:tabs>
    </w:pPr>
    <w:rPr>
      <w:rFonts w:ascii="宋体"/>
      <w:sz w:val="18"/>
      <w:szCs w:val="20"/>
    </w:rPr>
  </w:style>
  <w:style w:type="character" w:styleId="860">
    <w:name w:val="页脚 字符"/>
    <w:next w:val="860"/>
    <w:link w:val="859"/>
    <w:uiPriority w:val="99"/>
    <w:qFormat/>
    <w:rPr>
      <w:rFonts w:ascii="宋体" w:eastAsia="宋体"/>
      <w:sz w:val="18"/>
      <w:lang w:val="en-US" w:eastAsia="zh-CN" w:bidi="ar-SA"/>
    </w:rPr>
  </w:style>
  <w:style w:type="paragraph" w:styleId="861">
    <w:name w:val="页眉"/>
    <w:basedOn w:val="809"/>
    <w:next w:val="861"/>
    <w:link w:val="862"/>
    <w:qFormat/>
    <w:pPr>
      <w:jc w:val="center"/>
      <w:tabs>
        <w:tab w:val="center" w:pos="4153" w:leader="none"/>
        <w:tab w:val="right" w:pos="8306" w:leader="none"/>
      </w:tabs>
      <w:pBdr>
        <w:bottom w:val="single" w:color="000000" w:sz="6" w:space="1"/>
      </w:pBdr>
    </w:pPr>
    <w:rPr>
      <w:sz w:val="18"/>
      <w:szCs w:val="18"/>
    </w:rPr>
  </w:style>
  <w:style w:type="character" w:styleId="862">
    <w:name w:val="页眉 字符"/>
    <w:next w:val="862"/>
    <w:link w:val="861"/>
    <w:qFormat/>
    <w:rPr>
      <w:rFonts w:eastAsia="宋体"/>
      <w:sz w:val="18"/>
      <w:szCs w:val="18"/>
      <w:lang w:val="en-US" w:eastAsia="zh-CN" w:bidi="ar-SA"/>
    </w:rPr>
  </w:style>
  <w:style w:type="paragraph" w:styleId="863">
    <w:name w:val="目录 1"/>
    <w:basedOn w:val="809"/>
    <w:next w:val="809"/>
    <w:link w:val="809"/>
    <w:uiPriority w:val="39"/>
    <w:qFormat/>
    <w:pPr>
      <w:spacing w:line="300" w:lineRule="auto"/>
      <w:tabs>
        <w:tab w:val="left" w:pos="1050" w:leader="none"/>
        <w:tab w:val="right" w:pos="8937" w:leader="dot"/>
      </w:tabs>
    </w:pPr>
    <w:rPr>
      <w:rFonts w:ascii="宋体" w:hAnsi="宋体"/>
      <w:b/>
      <w:sz w:val="24"/>
    </w:rPr>
  </w:style>
  <w:style w:type="paragraph" w:styleId="864">
    <w:name w:val="目录 4"/>
    <w:basedOn w:val="809"/>
    <w:next w:val="809"/>
    <w:link w:val="809"/>
    <w:qFormat/>
    <w:pPr>
      <w:ind w:left="1260"/>
    </w:pPr>
  </w:style>
  <w:style w:type="paragraph" w:styleId="865">
    <w:name w:val="目录 6"/>
    <w:basedOn w:val="809"/>
    <w:next w:val="809"/>
    <w:link w:val="809"/>
    <w:qFormat/>
    <w:pPr>
      <w:ind w:left="2100"/>
    </w:pPr>
  </w:style>
  <w:style w:type="paragraph" w:styleId="866">
    <w:name w:val="正文文本缩进 3"/>
    <w:basedOn w:val="809"/>
    <w:next w:val="866"/>
    <w:link w:val="867"/>
    <w:qFormat/>
    <w:pPr>
      <w:ind w:left="720" w:firstLine="480"/>
      <w:jc w:val="left"/>
      <w:spacing w:before="120" w:line="22" w:lineRule="atLeast"/>
    </w:pPr>
    <w:rPr>
      <w:rFonts w:ascii="宋体"/>
      <w:sz w:val="24"/>
      <w:szCs w:val="20"/>
    </w:rPr>
  </w:style>
  <w:style w:type="character" w:styleId="867">
    <w:name w:val="正文文本缩进 3 字符"/>
    <w:next w:val="867"/>
    <w:link w:val="866"/>
    <w:qFormat/>
    <w:rPr>
      <w:rFonts w:ascii="宋体"/>
      <w:sz w:val="24"/>
    </w:rPr>
  </w:style>
  <w:style w:type="paragraph" w:styleId="868">
    <w:name w:val="目录 2"/>
    <w:basedOn w:val="809"/>
    <w:next w:val="809"/>
    <w:link w:val="809"/>
    <w:uiPriority w:val="39"/>
    <w:qFormat/>
    <w:pPr>
      <w:ind w:left="420"/>
      <w:spacing w:line="312" w:lineRule="auto"/>
      <w:tabs>
        <w:tab w:val="right" w:pos="8937" w:leader="dot"/>
      </w:tabs>
    </w:pPr>
  </w:style>
  <w:style w:type="paragraph" w:styleId="869">
    <w:name w:val="目录 9"/>
    <w:basedOn w:val="809"/>
    <w:next w:val="809"/>
    <w:link w:val="809"/>
    <w:qFormat/>
    <w:pPr>
      <w:ind w:left="3360"/>
    </w:pPr>
  </w:style>
  <w:style w:type="paragraph" w:styleId="870">
    <w:name w:val="HTML 预设格式"/>
    <w:basedOn w:val="809"/>
    <w:next w:val="870"/>
    <w:link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1">
    <w:name w:val="HTML 预设格式 字符"/>
    <w:next w:val="871"/>
    <w:link w:val="870"/>
    <w:qFormat/>
    <w:rPr>
      <w:rFonts w:ascii="宋体" w:hAnsi="宋体" w:cs="宋体"/>
      <w:sz w:val="24"/>
      <w:szCs w:val="24"/>
    </w:rPr>
  </w:style>
  <w:style w:type="paragraph" w:styleId="872">
    <w:name w:val="普通(网站)"/>
    <w:basedOn w:val="809"/>
    <w:next w:val="872"/>
    <w:link w:val="809"/>
    <w:uiPriority w:val="99"/>
    <w:unhideWhenUsed/>
    <w:qFormat/>
    <w:pPr>
      <w:jc w:val="left"/>
      <w:spacing w:before="100" w:beforeAutospacing="1" w:after="100" w:afterAutospacing="1"/>
      <w:widowControl/>
    </w:pPr>
    <w:rPr>
      <w:rFonts w:ascii="宋体" w:hAnsi="宋体" w:cs="宋体"/>
      <w:sz w:val="24"/>
    </w:rPr>
  </w:style>
  <w:style w:type="paragraph" w:styleId="873">
    <w:name w:val="索引 1"/>
    <w:basedOn w:val="809"/>
    <w:next w:val="809"/>
    <w:link w:val="809"/>
    <w:qFormat/>
    <w:rPr>
      <w:szCs w:val="20"/>
    </w:rPr>
  </w:style>
  <w:style w:type="paragraph" w:styleId="874">
    <w:name w:val="标题"/>
    <w:basedOn w:val="809"/>
    <w:next w:val="874"/>
    <w:link w:val="875"/>
    <w:qFormat/>
    <w:pPr>
      <w:jc w:val="center"/>
      <w:outlineLvl w:val="0"/>
    </w:pPr>
    <w:rPr>
      <w:b/>
      <w:sz w:val="32"/>
      <w:szCs w:val="20"/>
    </w:rPr>
  </w:style>
  <w:style w:type="character" w:styleId="875">
    <w:name w:val="标题 字符"/>
    <w:next w:val="875"/>
    <w:link w:val="874"/>
    <w:qFormat/>
    <w:rPr>
      <w:b/>
      <w:sz w:val="32"/>
    </w:rPr>
  </w:style>
  <w:style w:type="paragraph" w:styleId="876">
    <w:name w:val="批注主题"/>
    <w:basedOn w:val="837"/>
    <w:next w:val="837"/>
    <w:link w:val="877"/>
    <w:qFormat/>
    <w:rPr>
      <w:b/>
      <w:bCs/>
    </w:rPr>
  </w:style>
  <w:style w:type="character" w:styleId="877">
    <w:name w:val="批注主题 字符"/>
    <w:next w:val="877"/>
    <w:link w:val="876"/>
    <w:qFormat/>
    <w:rPr>
      <w:rFonts w:ascii="Times New Roman" w:hAnsi="Times New Roman" w:eastAsia="宋体" w:cs="Times New Roman"/>
      <w:b/>
      <w:bCs/>
      <w:sz w:val="21"/>
      <w:szCs w:val="24"/>
      <w:lang w:val="en-US" w:eastAsia="zh-CN" w:bidi="ar-SA"/>
    </w:rPr>
  </w:style>
  <w:style w:type="paragraph" w:styleId="878">
    <w:name w:val="正文首行缩进 2"/>
    <w:basedOn w:val="843"/>
    <w:next w:val="880"/>
    <w:link w:val="879"/>
    <w:qFormat/>
    <w:pPr>
      <w:ind w:left="420" w:firstLine="420"/>
      <w:spacing w:after="120" w:line="480" w:lineRule="exact"/>
    </w:pPr>
    <w:rPr>
      <w:szCs w:val="20"/>
    </w:rPr>
  </w:style>
  <w:style w:type="character" w:styleId="879">
    <w:name w:val="正文文本首行缩进 2 字符"/>
    <w:next w:val="879"/>
    <w:link w:val="878"/>
    <w:qFormat/>
    <w:rPr>
      <w:rFonts w:eastAsia="宋体"/>
      <w:sz w:val="24"/>
      <w:szCs w:val="24"/>
      <w:lang w:val="en-US" w:eastAsia="zh-CN" w:bidi="ar-SA"/>
    </w:rPr>
  </w:style>
  <w:style w:type="paragraph" w:styleId="880">
    <w:name w:val="xl53"/>
    <w:basedOn w:val="809"/>
    <w:next w:val="809"/>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table" w:styleId="881">
    <w:name w:val="网格型"/>
    <w:basedOn w:val="820"/>
    <w:next w:val="881"/>
    <w:link w:val="809"/>
    <w:uiPriority w:val="39"/>
    <w:qFormat/>
    <w:tblPr/>
  </w:style>
  <w:style w:type="table" w:styleId="882">
    <w:name w:val="中等深浅网格 1 - 强调文字颜色 2"/>
    <w:basedOn w:val="820"/>
    <w:next w:val="882"/>
    <w:link w:val="809"/>
    <w:qFormat/>
    <w:rPr>
      <w:sz w:val="21"/>
      <w:szCs w:val="24"/>
    </w:rPr>
    <w:tblPr/>
  </w:style>
  <w:style w:type="character" w:styleId="883">
    <w:name w:val="要点"/>
    <w:next w:val="883"/>
    <w:link w:val="809"/>
    <w:qFormat/>
    <w:rPr>
      <w:b/>
      <w:bCs/>
    </w:rPr>
  </w:style>
  <w:style w:type="character" w:styleId="884">
    <w:name w:val="页码"/>
    <w:next w:val="884"/>
    <w:link w:val="809"/>
    <w:qFormat/>
  </w:style>
  <w:style w:type="character" w:styleId="885">
    <w:name w:val="已访问的超链接"/>
    <w:next w:val="885"/>
    <w:link w:val="809"/>
    <w:qFormat/>
    <w:rPr>
      <w:color w:val="800080"/>
      <w:u w:val="single"/>
    </w:rPr>
  </w:style>
  <w:style w:type="character" w:styleId="886">
    <w:name w:val="强调"/>
    <w:next w:val="886"/>
    <w:link w:val="809"/>
    <w:qFormat/>
    <w:rPr>
      <w:color w:val="cc0033"/>
    </w:rPr>
  </w:style>
  <w:style w:type="character" w:styleId="887">
    <w:name w:val="超链接"/>
    <w:next w:val="887"/>
    <w:link w:val="809"/>
    <w:uiPriority w:val="99"/>
    <w:qFormat/>
    <w:rPr>
      <w:color w:val="0000ff"/>
      <w:u w:val="single"/>
    </w:rPr>
  </w:style>
  <w:style w:type="character" w:styleId="888">
    <w:name w:val="批注引用"/>
    <w:next w:val="888"/>
    <w:link w:val="809"/>
    <w:uiPriority w:val="99"/>
    <w:qFormat/>
    <w:rPr>
      <w:sz w:val="21"/>
      <w:szCs w:val="21"/>
    </w:rPr>
  </w:style>
  <w:style w:type="character" w:styleId="889">
    <w:name w:val="HTML 引文"/>
    <w:next w:val="889"/>
    <w:link w:val="809"/>
    <w:qFormat/>
    <w:rPr>
      <w:i/>
      <w:iCs/>
    </w:rPr>
  </w:style>
  <w:style w:type="paragraph" w:styleId="890">
    <w:name w:val="正文首行缩进 21"/>
    <w:basedOn w:val="891"/>
    <w:next w:val="890"/>
    <w:link w:val="809"/>
    <w:qFormat/>
    <w:pPr>
      <w:ind w:left="420" w:firstLine="420"/>
      <w:spacing w:after="120" w:line="480" w:lineRule="exact"/>
    </w:pPr>
    <w:rPr>
      <w:szCs w:val="20"/>
    </w:rPr>
  </w:style>
  <w:style w:type="paragraph" w:styleId="891">
    <w:name w:val="正文文本缩进11"/>
    <w:basedOn w:val="809"/>
    <w:next w:val="809"/>
    <w:link w:val="809"/>
    <w:qFormat/>
    <w:pPr>
      <w:ind w:firstLine="570"/>
      <w:spacing w:line="360" w:lineRule="auto"/>
    </w:pPr>
    <w:rPr>
      <w:sz w:val="24"/>
    </w:rPr>
  </w:style>
  <w:style w:type="character" w:styleId="892">
    <w:name w:val="批注文字 字符"/>
    <w:next w:val="892"/>
    <w:link w:val="809"/>
    <w:uiPriority w:val="99"/>
    <w:qFormat/>
    <w:rPr>
      <w:rFonts w:ascii="Times New Roman" w:hAnsi="Times New Roman" w:eastAsia="宋体" w:cs="Times New Roman"/>
      <w:sz w:val="24"/>
      <w:lang w:val="en-US" w:eastAsia="zh-CN" w:bidi="ar-SA"/>
    </w:rPr>
  </w:style>
  <w:style w:type="character" w:styleId="893">
    <w:name w:val="c21"/>
    <w:next w:val="893"/>
    <w:link w:val="809"/>
    <w:qFormat/>
    <w:rPr>
      <w:rFonts w:ascii="ˎ̥" w:hAnsi="ˎ̥"/>
      <w:color w:val="000000"/>
      <w:sz w:val="20"/>
      <w:szCs w:val="20"/>
      <w:u w:val="none"/>
    </w:rPr>
  </w:style>
  <w:style w:type="character" w:styleId="894">
    <w:name w:val="title4"/>
    <w:next w:val="894"/>
    <w:link w:val="809"/>
    <w:qFormat/>
    <w:rPr>
      <w:b/>
      <w:bCs/>
      <w:color w:val="1d87b3"/>
      <w:sz w:val="15"/>
      <w:szCs w:val="15"/>
    </w:rPr>
  </w:style>
  <w:style w:type="character" w:styleId="895">
    <w:name w:val="标题 2 Char Char"/>
    <w:next w:val="895"/>
    <w:link w:val="809"/>
    <w:qFormat/>
    <w:rPr>
      <w:rFonts w:ascii="Arial" w:hAnsi="Arial" w:eastAsia="黑体"/>
      <w:b/>
      <w:bCs/>
      <w:sz w:val="32"/>
      <w:szCs w:val="32"/>
      <w:lang w:val="en-US" w:eastAsia="zh-CN" w:bidi="ar-SA"/>
    </w:rPr>
  </w:style>
  <w:style w:type="character" w:styleId="896">
    <w:name w:val="black1"/>
    <w:next w:val="896"/>
    <w:link w:val="809"/>
    <w:qFormat/>
    <w:rPr>
      <w:color w:val="000000"/>
    </w:rPr>
  </w:style>
  <w:style w:type="character" w:styleId="897">
    <w:name w:val="street-address"/>
    <w:next w:val="897"/>
    <w:link w:val="809"/>
    <w:qFormat/>
  </w:style>
  <w:style w:type="character" w:styleId="898">
    <w:name w:val="locality"/>
    <w:next w:val="898"/>
    <w:link w:val="809"/>
    <w:qFormat/>
  </w:style>
  <w:style w:type="character" w:styleId="899">
    <w:name w:val="正文文本缩进 Char1"/>
    <w:next w:val="899"/>
    <w:link w:val="900"/>
    <w:qFormat/>
    <w:rPr>
      <w:rFonts w:ascii="宋体" w:hAnsi="宋体" w:eastAsia="宋体"/>
      <w:sz w:val="24"/>
      <w:szCs w:val="24"/>
      <w:lang w:bidi="ar-SA"/>
    </w:rPr>
  </w:style>
  <w:style w:type="paragraph" w:styleId="900">
    <w:name w:val="正文文本缩进1"/>
    <w:basedOn w:val="809"/>
    <w:next w:val="900"/>
    <w:link w:val="899"/>
    <w:qFormat/>
    <w:pPr>
      <w:ind w:firstLine="480"/>
      <w:spacing w:line="480" w:lineRule="exact"/>
    </w:pPr>
    <w:rPr>
      <w:rFonts w:ascii="宋体" w:hAnsi="宋体"/>
      <w:sz w:val="24"/>
    </w:rPr>
  </w:style>
  <w:style w:type="character" w:styleId="901">
    <w:name w:val="Char Char11"/>
    <w:next w:val="901"/>
    <w:link w:val="809"/>
    <w:qFormat/>
    <w:rPr>
      <w:rFonts w:ascii="宋体" w:eastAsia="宋体"/>
      <w:b/>
      <w:sz w:val="24"/>
      <w:u w:val="single"/>
      <w:lang w:val="en-US" w:eastAsia="zh-CN" w:bidi="ar-SA"/>
    </w:rPr>
  </w:style>
  <w:style w:type="character" w:styleId="902">
    <w:name w:val="txt"/>
    <w:next w:val="902"/>
    <w:link w:val="809"/>
    <w:qFormat/>
  </w:style>
  <w:style w:type="character" w:styleId="903">
    <w:name w:val="正文缩进 Char Char"/>
    <w:next w:val="903"/>
    <w:link w:val="904"/>
    <w:qFormat/>
    <w:rPr>
      <w:rFonts w:ascii="宋体" w:eastAsia="宋体"/>
      <w:color w:val="000000"/>
      <w:sz w:val="28"/>
      <w:lang w:bidi="ar-SA"/>
    </w:rPr>
  </w:style>
  <w:style w:type="paragraph" w:styleId="904">
    <w:name w:val="正文缩进1"/>
    <w:basedOn w:val="809"/>
    <w:next w:val="904"/>
    <w:link w:val="903"/>
    <w:qFormat/>
    <w:pPr>
      <w:ind w:firstLine="567"/>
      <w:spacing w:line="480" w:lineRule="exact"/>
      <w:widowControl/>
    </w:pPr>
    <w:rPr>
      <w:rFonts w:ascii="宋体"/>
      <w:color w:val="000000"/>
      <w:sz w:val="28"/>
      <w:szCs w:val="20"/>
    </w:rPr>
  </w:style>
  <w:style w:type="character" w:styleId="905">
    <w:name w:val="普通文字1 Char1"/>
    <w:next w:val="905"/>
    <w:link w:val="809"/>
    <w:qFormat/>
    <w:rPr>
      <w:rFonts w:ascii="宋体" w:hAnsi="Courier New" w:eastAsia="宋体"/>
      <w:sz w:val="21"/>
      <w:lang w:val="en-US" w:eastAsia="zh-CN" w:bidi="ar-SA"/>
    </w:rPr>
  </w:style>
  <w:style w:type="character" w:styleId="906">
    <w:name w:val="chanpin1"/>
    <w:next w:val="906"/>
    <w:link w:val="809"/>
    <w:qFormat/>
    <w:rPr>
      <w:rFonts w:ascii="ˎ̥" w:hAnsi="ˎ̥"/>
      <w:color w:val="000000"/>
      <w:sz w:val="20"/>
      <w:szCs w:val="20"/>
      <w:u w:val="none"/>
    </w:rPr>
  </w:style>
  <w:style w:type="character" w:styleId="907">
    <w:name w:val="列表段落 字符"/>
    <w:next w:val="907"/>
    <w:link w:val="908"/>
    <w:uiPriority w:val="34"/>
    <w:qFormat/>
    <w:rPr>
      <w:rFonts w:ascii="Calibri" w:hAnsi="Calibri" w:eastAsia="宋体"/>
      <w:sz w:val="21"/>
      <w:szCs w:val="22"/>
      <w:lang w:val="en-US" w:eastAsia="zh-CN" w:bidi="ar-SA"/>
    </w:rPr>
  </w:style>
  <w:style w:type="paragraph" w:styleId="908">
    <w:name w:val="列表段落"/>
    <w:basedOn w:val="809"/>
    <w:next w:val="908"/>
    <w:link w:val="907"/>
    <w:uiPriority w:val="34"/>
    <w:qFormat/>
    <w:pPr>
      <w:ind w:firstLine="420"/>
    </w:pPr>
    <w:rPr>
      <w:rFonts w:ascii="Calibri" w:hAnsi="Calibri"/>
      <w:szCs w:val="22"/>
    </w:rPr>
  </w:style>
  <w:style w:type="character" w:styleId="909">
    <w:name w:val="标题 3 Char Char"/>
    <w:next w:val="909"/>
    <w:link w:val="809"/>
    <w:qFormat/>
    <w:rPr>
      <w:rFonts w:eastAsia="宋体"/>
      <w:b/>
      <w:bCs/>
      <w:sz w:val="32"/>
      <w:szCs w:val="32"/>
      <w:lang w:val="en-US" w:eastAsia="zh-CN" w:bidi="ar-SA"/>
    </w:rPr>
  </w:style>
  <w:style w:type="character" w:styleId="910">
    <w:name w:val="段1 Char"/>
    <w:next w:val="910"/>
    <w:link w:val="809"/>
    <w:qFormat/>
    <w:rPr>
      <w:rFonts w:ascii="宋体" w:eastAsia="宋体"/>
      <w:sz w:val="24"/>
      <w:lang w:val="en-US" w:eastAsia="zh-CN" w:bidi="ar-SA"/>
    </w:rPr>
  </w:style>
  <w:style w:type="character" w:styleId="911">
    <w:name w:val="chanpin拷贝"/>
    <w:next w:val="911"/>
    <w:link w:val="809"/>
    <w:qFormat/>
  </w:style>
  <w:style w:type="character" w:styleId="912">
    <w:name w:val="纯文本 Char1"/>
    <w:next w:val="912"/>
    <w:link w:val="809"/>
    <w:qFormat/>
    <w:rPr>
      <w:rFonts w:ascii="宋体" w:hAnsi="Courier New" w:eastAsia="宋体"/>
      <w:sz w:val="21"/>
      <w:lang w:val="en-US" w:eastAsia="zh-CN" w:bidi="ar-SA"/>
    </w:rPr>
  </w:style>
  <w:style w:type="character" w:styleId="913">
    <w:name w:val="apple-style-span"/>
    <w:next w:val="913"/>
    <w:link w:val="809"/>
    <w:qFormat/>
    <w:rPr>
      <w:rFonts w:cs="Times New Roman"/>
    </w:rPr>
  </w:style>
  <w:style w:type="paragraph" w:styleId="914">
    <w:name w:val="二级条标题"/>
    <w:basedOn w:val="915"/>
    <w:next w:val="809"/>
    <w:link w:val="809"/>
    <w:qFormat/>
    <w:pPr>
      <w:numPr>
        <w:ilvl w:val="0"/>
        <w:numId w:val="0"/>
      </w:numPr>
      <w:ind w:hanging="840"/>
      <w:tabs>
        <w:tab w:val="left" w:pos="360" w:leader="none"/>
        <w:tab w:val="left" w:pos="840" w:leader="none"/>
      </w:tabs>
      <w:outlineLvl w:val="2"/>
    </w:pPr>
    <w:rPr>
      <w:rFonts w:ascii="宋体" w:eastAsia="宋体"/>
      <w:b w:val="0"/>
    </w:rPr>
  </w:style>
  <w:style w:type="paragraph" w:styleId="915">
    <w:name w:val="一级条标题"/>
    <w:basedOn w:val="916"/>
    <w:next w:val="809"/>
    <w:link w:val="809"/>
    <w:qFormat/>
    <w:pPr>
      <w:numPr>
        <w:ilvl w:val="1"/>
      </w:numPr>
      <w:ind w:left="0" w:hanging="840"/>
      <w:tabs>
        <w:tab w:val="left" w:pos="360" w:leader="none"/>
        <w:tab w:val="left" w:pos="840" w:leader="none"/>
      </w:tabs>
      <w:outlineLvl w:val="1"/>
    </w:pPr>
  </w:style>
  <w:style w:type="paragraph" w:styleId="916">
    <w:name w:val="章标题"/>
    <w:next w:val="809"/>
    <w:link w:val="809"/>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917">
    <w:name w:val="font7"/>
    <w:basedOn w:val="809"/>
    <w:next w:val="917"/>
    <w:link w:val="809"/>
    <w:qFormat/>
    <w:pPr>
      <w:jc w:val="left"/>
      <w:spacing w:before="100" w:beforeAutospacing="1" w:after="100" w:afterAutospacing="1"/>
      <w:widowControl/>
    </w:pPr>
    <w:rPr>
      <w:rFonts w:eastAsia="Arial Unicode MS"/>
      <w:b/>
      <w:bCs/>
      <w:color w:val="000000"/>
      <w:sz w:val="20"/>
      <w:szCs w:val="20"/>
    </w:rPr>
  </w:style>
  <w:style w:type="paragraph" w:styleId="918">
    <w:name w:val="字元 字元"/>
    <w:basedOn w:val="809"/>
    <w:next w:val="918"/>
    <w:link w:val="809"/>
    <w:qFormat/>
    <w:rPr>
      <w:rFonts w:ascii="Tahoma" w:hAnsi="Tahoma"/>
      <w:sz w:val="24"/>
      <w:szCs w:val="20"/>
    </w:rPr>
  </w:style>
  <w:style w:type="paragraph" w:styleId="919">
    <w:name w:val="Char3 Char Char Char"/>
    <w:basedOn w:val="809"/>
    <w:next w:val="919"/>
    <w:link w:val="809"/>
    <w:qFormat/>
    <w:rPr>
      <w:rFonts w:ascii="Tahoma" w:hAnsi="Tahoma"/>
      <w:sz w:val="24"/>
      <w:szCs w:val="20"/>
    </w:rPr>
  </w:style>
  <w:style w:type="paragraph" w:styleId="920">
    <w:name w:val="font6"/>
    <w:basedOn w:val="809"/>
    <w:next w:val="920"/>
    <w:link w:val="809"/>
    <w:qFormat/>
    <w:pPr>
      <w:jc w:val="left"/>
      <w:spacing w:before="100" w:beforeAutospacing="1" w:after="100" w:afterAutospacing="1"/>
      <w:widowControl/>
    </w:pPr>
    <w:rPr>
      <w:rFonts w:ascii="宋体" w:hAnsi="宋体" w:cs="宋体"/>
      <w:sz w:val="20"/>
      <w:szCs w:val="20"/>
    </w:rPr>
  </w:style>
  <w:style w:type="paragraph" w:styleId="921">
    <w:name w:val="项目编号2"/>
    <w:basedOn w:val="922"/>
    <w:next w:val="921"/>
    <w:link w:val="809"/>
    <w:qFormat/>
    <w:pPr>
      <w:numPr>
        <w:numId w:val="4"/>
      </w:numPr>
    </w:pPr>
  </w:style>
  <w:style w:type="paragraph" w:styleId="922">
    <w:name w:val="项目编号1"/>
    <w:basedOn w:val="809"/>
    <w:next w:val="922"/>
    <w:link w:val="809"/>
    <w:qFormat/>
    <w:pPr>
      <w:numPr>
        <w:ilvl w:val="0"/>
        <w:numId w:val="3"/>
      </w:numPr>
      <w:spacing w:before="100" w:beforeAutospacing="1" w:after="100" w:afterAutospacing="1" w:line="360" w:lineRule="auto"/>
    </w:pPr>
    <w:rPr>
      <w:sz w:val="24"/>
    </w:rPr>
  </w:style>
  <w:style w:type="paragraph" w:styleId="923">
    <w:name w:val="图中文字"/>
    <w:basedOn w:val="809"/>
    <w:next w:val="923"/>
    <w:link w:val="809"/>
    <w:qFormat/>
    <w:pPr>
      <w:jc w:val="center"/>
      <w:spacing w:line="0" w:lineRule="atLeast"/>
    </w:pPr>
    <w:rPr>
      <w:sz w:val="24"/>
      <w:szCs w:val="20"/>
    </w:rPr>
  </w:style>
  <w:style w:type="paragraph" w:styleId="924">
    <w:name w:val="xl46"/>
    <w:basedOn w:val="809"/>
    <w:next w:val="924"/>
    <w:link w:val="8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5">
    <w:name w:val="xl25"/>
    <w:basedOn w:val="809"/>
    <w:next w:val="925"/>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6">
    <w:name w:val="Char2"/>
    <w:basedOn w:val="809"/>
    <w:next w:val="926"/>
    <w:link w:val="809"/>
    <w:qFormat/>
    <w:rPr>
      <w:rFonts w:ascii="Tahoma" w:hAnsi="Tahoma"/>
      <w:sz w:val="24"/>
      <w:szCs w:val="20"/>
    </w:rPr>
  </w:style>
  <w:style w:type="paragraph" w:styleId="927">
    <w:name w:val="xl35"/>
    <w:basedOn w:val="809"/>
    <w:next w:val="927"/>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8">
    <w:name w:val="xl40"/>
    <w:basedOn w:val="809"/>
    <w:next w:val="928"/>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9">
    <w:name w:val="xl52"/>
    <w:basedOn w:val="809"/>
    <w:next w:val="929"/>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0">
    <w:name w:val="xl43"/>
    <w:basedOn w:val="809"/>
    <w:next w:val="930"/>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1">
    <w:name w:val="background1"/>
    <w:basedOn w:val="809"/>
    <w:next w:val="931"/>
    <w:link w:val="809"/>
    <w:qFormat/>
    <w:pPr>
      <w:jc w:val="left"/>
      <w:spacing w:before="100" w:beforeAutospacing="1" w:after="100" w:afterAutospacing="1"/>
      <w:widowControl/>
    </w:pPr>
    <w:rPr>
      <w:rFonts w:ascii="宋体" w:hAnsi="宋体" w:cs="宋体"/>
      <w:sz w:val="24"/>
    </w:rPr>
  </w:style>
  <w:style w:type="paragraph" w:styleId="932">
    <w:name w:val="Char Char Char Char Char Char Char"/>
    <w:basedOn w:val="809"/>
    <w:next w:val="932"/>
    <w:link w:val="809"/>
    <w:qFormat/>
    <w:pPr>
      <w:ind w:firstLine="200"/>
      <w:spacing w:line="360" w:lineRule="auto"/>
    </w:pPr>
    <w:rPr>
      <w:rFonts w:eastAsia="仿宋_GB2312"/>
      <w:sz w:val="24"/>
    </w:rPr>
  </w:style>
  <w:style w:type="paragraph" w:styleId="933">
    <w:name w:val="xl38"/>
    <w:basedOn w:val="809"/>
    <w:next w:val="933"/>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4">
    <w:name w:val="xl36"/>
    <w:basedOn w:val="809"/>
    <w:next w:val="934"/>
    <w:link w:val="8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5">
    <w:name w:val="正文 + 宋体"/>
    <w:basedOn w:val="809"/>
    <w:next w:val="935"/>
    <w:link w:val="809"/>
    <w:qFormat/>
    <w:pPr>
      <w:ind w:left="360" w:hanging="360"/>
      <w:jc w:val="left"/>
      <w:widowControl/>
    </w:pPr>
    <w:rPr>
      <w:rFonts w:ascii="宋体" w:hAnsi="宋体" w:cs="宋体"/>
      <w:b/>
      <w:bCs/>
      <w:color w:val="000000"/>
      <w:sz w:val="18"/>
      <w:szCs w:val="18"/>
    </w:rPr>
  </w:style>
  <w:style w:type="paragraph" w:styleId="936">
    <w:name w:val="正文列项_数字"/>
    <w:basedOn w:val="809"/>
    <w:next w:val="936"/>
    <w:link w:val="809"/>
    <w:qFormat/>
    <w:pPr>
      <w:numPr>
        <w:ilvl w:val="7"/>
        <w:numId w:val="2"/>
      </w:numPr>
      <w:ind w:left="680" w:hanging="150"/>
      <w:spacing w:line="460" w:lineRule="exact"/>
      <w:tabs>
        <w:tab w:val="clear" w:pos="860" w:leader="none"/>
      </w:tabs>
      <w:outlineLvl w:val="7"/>
    </w:pPr>
    <w:rPr>
      <w:rFonts w:ascii="宋体"/>
      <w:sz w:val="28"/>
      <w:szCs w:val="20"/>
    </w:rPr>
  </w:style>
  <w:style w:type="paragraph" w:styleId="937">
    <w:name w:val="xl39"/>
    <w:basedOn w:val="809"/>
    <w:next w:val="93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37"/>
    <w:basedOn w:val="809"/>
    <w:next w:val="938"/>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9">
    <w:name w:val="xl32"/>
    <w:basedOn w:val="809"/>
    <w:next w:val="939"/>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font8"/>
    <w:basedOn w:val="809"/>
    <w:next w:val="940"/>
    <w:link w:val="809"/>
    <w:qFormat/>
    <w:pPr>
      <w:jc w:val="left"/>
      <w:spacing w:before="100" w:beforeAutospacing="1" w:after="100" w:afterAutospacing="1"/>
      <w:widowControl/>
    </w:pPr>
    <w:rPr>
      <w:sz w:val="36"/>
      <w:szCs w:val="36"/>
    </w:rPr>
  </w:style>
  <w:style w:type="paragraph" w:styleId="941">
    <w:name w:val="Char"/>
    <w:basedOn w:val="809"/>
    <w:next w:val="941"/>
    <w:link w:val="809"/>
    <w:qFormat/>
    <w:pPr>
      <w:tabs>
        <w:tab w:val="left" w:pos="360" w:leader="none"/>
      </w:tabs>
    </w:pPr>
    <w:rPr>
      <w:sz w:val="24"/>
    </w:rPr>
  </w:style>
  <w:style w:type="paragraph" w:styleId="942">
    <w:name w:val="Char Char Char Char Char Char Char Char Char Char Char Char Char Char Char Char"/>
    <w:basedOn w:val="809"/>
    <w:next w:val="942"/>
    <w:link w:val="809"/>
    <w:qFormat/>
    <w:pPr>
      <w:jc w:val="center"/>
      <w:spacing w:after="160" w:line="240" w:lineRule="exact"/>
      <w:widowControl/>
    </w:pPr>
    <w:rPr>
      <w:rFonts w:ascii="宋体" w:hAnsi="宋体"/>
      <w:b/>
      <w:sz w:val="30"/>
      <w:szCs w:val="30"/>
      <w:lang w:eastAsia="en-US"/>
    </w:rPr>
  </w:style>
  <w:style w:type="paragraph" w:styleId="943">
    <w:name w:val="xl45"/>
    <w:basedOn w:val="809"/>
    <w:next w:val="943"/>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4">
    <w:name w:val="Char Char1 Char Char Char Char Char Char"/>
    <w:basedOn w:val="809"/>
    <w:next w:val="944"/>
    <w:link w:val="809"/>
    <w:qFormat/>
    <w:pPr>
      <w:jc w:val="left"/>
      <w:spacing w:after="160" w:line="240" w:lineRule="exact"/>
      <w:widowControl/>
    </w:pPr>
    <w:rPr>
      <w:rFonts w:ascii="Verdana" w:hAnsi="Verdana" w:eastAsia="仿宋_GB2312"/>
      <w:sz w:val="24"/>
      <w:szCs w:val="20"/>
      <w:lang w:eastAsia="en-US"/>
    </w:rPr>
  </w:style>
  <w:style w:type="paragraph" w:styleId="945">
    <w:name w:val="Char Char1"/>
    <w:basedOn w:val="835"/>
    <w:next w:val="945"/>
    <w:link w:val="809"/>
    <w:qFormat/>
    <w:rPr>
      <w:rFonts w:ascii="Tahoma" w:hAnsi="Tahoma"/>
      <w:sz w:val="24"/>
    </w:rPr>
  </w:style>
  <w:style w:type="paragraph" w:styleId="946">
    <w:name w:val="xl26"/>
    <w:basedOn w:val="809"/>
    <w:next w:val="946"/>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7">
    <w:name w:val="xl30"/>
    <w:basedOn w:val="809"/>
    <w:next w:val="947"/>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xl41"/>
    <w:basedOn w:val="809"/>
    <w:next w:val="948"/>
    <w:link w:val="8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9">
    <w:name w:val="样式 宋体 五号 行距: 单倍行距"/>
    <w:basedOn w:val="809"/>
    <w:next w:val="949"/>
    <w:link w:val="809"/>
    <w:qFormat/>
    <w:pPr>
      <w:jc w:val="left"/>
    </w:pPr>
    <w:rPr>
      <w:rFonts w:ascii="宋体" w:hAnsi="宋体"/>
      <w:szCs w:val="20"/>
    </w:rPr>
  </w:style>
  <w:style w:type="paragraph" w:styleId="950">
    <w:name w:val="Char1 Char Char Char1"/>
    <w:basedOn w:val="809"/>
    <w:next w:val="950"/>
    <w:link w:val="809"/>
    <w:qFormat/>
    <w:rPr>
      <w:rFonts w:ascii="Tahoma" w:hAnsi="Tahoma" w:cs="仿宋_GB2312"/>
      <w:sz w:val="24"/>
      <w:szCs w:val="28"/>
    </w:rPr>
  </w:style>
  <w:style w:type="paragraph" w:styleId="951">
    <w:name w:val="四级条标题"/>
    <w:basedOn w:val="952"/>
    <w:next w:val="809"/>
    <w:link w:val="809"/>
    <w:qFormat/>
    <w:pPr>
      <w:numPr>
        <w:ilvl w:val="4"/>
      </w:numPr>
      <w:ind w:left="0" w:hanging="840"/>
      <w:tabs>
        <w:tab w:val="left" w:pos="360" w:leader="none"/>
        <w:tab w:val="left" w:pos="840" w:leader="none"/>
      </w:tabs>
      <w:outlineLvl w:val="4"/>
    </w:pPr>
  </w:style>
  <w:style w:type="paragraph" w:styleId="952">
    <w:name w:val="三级条标题"/>
    <w:basedOn w:val="914"/>
    <w:next w:val="809"/>
    <w:link w:val="809"/>
    <w:qFormat/>
    <w:pPr>
      <w:numPr>
        <w:ilvl w:val="3"/>
        <w:numId w:val="2"/>
      </w:numPr>
      <w:ind w:left="0" w:hanging="840"/>
      <w:tabs>
        <w:tab w:val="left" w:pos="360" w:leader="none"/>
        <w:tab w:val="left" w:pos="840" w:leader="none"/>
      </w:tabs>
      <w:outlineLvl w:val="3"/>
    </w:pPr>
  </w:style>
  <w:style w:type="paragraph" w:styleId="953">
    <w:name w:val="??"/>
    <w:next w:val="953"/>
    <w:link w:val="809"/>
    <w:qFormat/>
    <w:pPr>
      <w:jc w:val="both"/>
      <w:widowControl w:val="off"/>
    </w:pPr>
    <w:rPr>
      <w:sz w:val="21"/>
      <w:lang w:val="en-US" w:eastAsia="en-US" w:bidi="ar-SA"/>
    </w:rPr>
  </w:style>
  <w:style w:type="paragraph" w:styleId="954">
    <w:name w:val="样式 标题 2 + 宋体 五号 行距: 单倍行距"/>
    <w:basedOn w:val="811"/>
    <w:next w:val="954"/>
    <w:link w:val="809"/>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955">
    <w:name w:val="List Paragraph1"/>
    <w:basedOn w:val="809"/>
    <w:next w:val="955"/>
    <w:link w:val="809"/>
    <w:qFormat/>
    <w:pPr>
      <w:ind w:firstLine="420"/>
    </w:pPr>
    <w:rPr>
      <w:rFonts w:ascii="Calibri" w:hAnsi="Calibri"/>
      <w:szCs w:val="22"/>
    </w:rPr>
  </w:style>
  <w:style w:type="paragraph" w:styleId="956">
    <w:name w:val="项目符号1"/>
    <w:basedOn w:val="957"/>
    <w:next w:val="956"/>
    <w:link w:val="809"/>
    <w:qFormat/>
    <w:pPr>
      <w:ind w:left="-25" w:firstLine="0"/>
    </w:pPr>
  </w:style>
  <w:style w:type="paragraph" w:styleId="957">
    <w:name w:val="正文文本样式"/>
    <w:basedOn w:val="809"/>
    <w:next w:val="957"/>
    <w:link w:val="809"/>
    <w:qFormat/>
    <w:pPr>
      <w:ind w:firstLine="482"/>
      <w:spacing w:line="360" w:lineRule="auto"/>
    </w:pPr>
    <w:rPr>
      <w:rFonts w:cs="宋体"/>
      <w:sz w:val="24"/>
      <w:szCs w:val="20"/>
    </w:rPr>
  </w:style>
  <w:style w:type="paragraph" w:styleId="958">
    <w:name w:val="xl27"/>
    <w:basedOn w:val="809"/>
    <w:next w:val="958"/>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9">
    <w:name w:val="font5"/>
    <w:basedOn w:val="809"/>
    <w:next w:val="959"/>
    <w:link w:val="809"/>
    <w:qFormat/>
    <w:pPr>
      <w:jc w:val="left"/>
      <w:spacing w:before="100" w:beforeAutospacing="1" w:after="100" w:afterAutospacing="1"/>
      <w:widowControl/>
    </w:pPr>
    <w:rPr>
      <w:rFonts w:ascii="宋体" w:hAnsi="宋体" w:cs="宋体"/>
      <w:sz w:val="18"/>
      <w:szCs w:val="18"/>
    </w:rPr>
  </w:style>
  <w:style w:type="paragraph" w:styleId="960">
    <w:name w:val="五级条标题"/>
    <w:basedOn w:val="951"/>
    <w:next w:val="809"/>
    <w:link w:val="809"/>
    <w:qFormat/>
    <w:pPr>
      <w:numPr>
        <w:ilvl w:val="5"/>
      </w:numPr>
      <w:ind w:left="0" w:hanging="840"/>
      <w:tabs>
        <w:tab w:val="left" w:pos="360" w:leader="none"/>
        <w:tab w:val="left" w:pos="840" w:leader="none"/>
      </w:tabs>
      <w:outlineLvl w:val="5"/>
    </w:pPr>
  </w:style>
  <w:style w:type="paragraph" w:styleId="961">
    <w:name w:val="xl49"/>
    <w:basedOn w:val="809"/>
    <w:next w:val="961"/>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2">
    <w:name w:val="文档正文"/>
    <w:basedOn w:val="809"/>
    <w:next w:val="962"/>
    <w:link w:val="809"/>
    <w:qFormat/>
    <w:pPr>
      <w:spacing w:before="120" w:after="120" w:line="180" w:lineRule="auto"/>
    </w:pPr>
    <w:rPr>
      <w:rFonts w:ascii="Arial" w:hAnsi="Arial"/>
      <w:szCs w:val="20"/>
    </w:rPr>
  </w:style>
  <w:style w:type="paragraph" w:styleId="963">
    <w:name w:val="xl33"/>
    <w:basedOn w:val="809"/>
    <w:next w:val="963"/>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42"/>
    <w:basedOn w:val="809"/>
    <w:next w:val="96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5">
    <w:name w:val="Char Char Char1 Char"/>
    <w:basedOn w:val="809"/>
    <w:next w:val="965"/>
    <w:link w:val="809"/>
    <w:qFormat/>
    <w:rPr>
      <w:rFonts w:ascii="Tahoma" w:hAnsi="Tahoma"/>
      <w:sz w:val="24"/>
      <w:szCs w:val="20"/>
    </w:rPr>
  </w:style>
  <w:style w:type="paragraph" w:styleId="966">
    <w:name w:val="xl44"/>
    <w:basedOn w:val="809"/>
    <w:next w:val="966"/>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7">
    <w:name w:val="1名"/>
    <w:basedOn w:val="809"/>
    <w:next w:val="967"/>
    <w:link w:val="809"/>
    <w:qFormat/>
    <w:pPr>
      <w:numPr>
        <w:ilvl w:val="0"/>
        <w:numId w:val="6"/>
      </w:numPr>
      <w:spacing w:before="120"/>
      <w:tabs>
        <w:tab w:val="left" w:pos="360" w:leader="none"/>
      </w:tabs>
    </w:pPr>
    <w:rPr>
      <w:rFonts w:ascii="宋体"/>
      <w:sz w:val="28"/>
      <w:szCs w:val="20"/>
    </w:rPr>
  </w:style>
  <w:style w:type="paragraph" w:styleId="968">
    <w:name w:val="font9"/>
    <w:basedOn w:val="809"/>
    <w:next w:val="968"/>
    <w:link w:val="809"/>
    <w:qFormat/>
    <w:pPr>
      <w:jc w:val="left"/>
      <w:spacing w:before="100" w:beforeAutospacing="1" w:after="100" w:afterAutospacing="1"/>
      <w:widowControl/>
    </w:pPr>
    <w:rPr>
      <w:rFonts w:hint="eastAsia" w:ascii="宋体" w:hAnsi="宋体" w:cs="Arial Unicode MS"/>
      <w:color w:val="000000"/>
      <w:sz w:val="20"/>
      <w:szCs w:val="20"/>
    </w:rPr>
  </w:style>
  <w:style w:type="paragraph" w:styleId="969">
    <w:name w:val="Char Char Char1 Char1"/>
    <w:basedOn w:val="809"/>
    <w:next w:val="969"/>
    <w:link w:val="809"/>
    <w:qFormat/>
    <w:rPr>
      <w:rFonts w:ascii="Tahoma" w:hAnsi="Tahoma"/>
      <w:sz w:val="24"/>
      <w:szCs w:val="20"/>
    </w:rPr>
  </w:style>
  <w:style w:type="paragraph" w:styleId="970">
    <w:name w:val="Char Char Char Char Char Char Char Char Char Char"/>
    <w:basedOn w:val="809"/>
    <w:next w:val="970"/>
    <w:link w:val="809"/>
    <w:qFormat/>
  </w:style>
  <w:style w:type="paragraph" w:styleId="971">
    <w:name w:val="Char Char1 Char Char Char Char Char Char Char Char"/>
    <w:basedOn w:val="809"/>
    <w:next w:val="971"/>
    <w:link w:val="809"/>
    <w:qFormat/>
    <w:pPr>
      <w:jc w:val="left"/>
      <w:spacing w:after="160" w:line="240" w:lineRule="exact"/>
      <w:widowControl/>
    </w:pPr>
    <w:rPr>
      <w:rFonts w:ascii="Verdana" w:hAnsi="Verdana"/>
      <w:sz w:val="20"/>
      <w:szCs w:val="20"/>
      <w:lang w:eastAsia="en-US"/>
    </w:rPr>
  </w:style>
  <w:style w:type="paragraph" w:styleId="972">
    <w:name w:val="Char1"/>
    <w:basedOn w:val="809"/>
    <w:next w:val="972"/>
    <w:link w:val="809"/>
    <w:qFormat/>
    <w:pPr>
      <w:tabs>
        <w:tab w:val="left" w:pos="360" w:leader="none"/>
      </w:tabs>
    </w:pPr>
    <w:rPr>
      <w:sz w:val="24"/>
    </w:rPr>
  </w:style>
  <w:style w:type="paragraph" w:styleId="973">
    <w:name w:val="正文列项_字母"/>
    <w:basedOn w:val="809"/>
    <w:next w:val="973"/>
    <w:link w:val="809"/>
    <w:qFormat/>
    <w:pPr>
      <w:numPr>
        <w:ilvl w:val="6"/>
        <w:numId w:val="2"/>
      </w:numPr>
      <w:ind w:left="480" w:hanging="180"/>
      <w:spacing w:line="460" w:lineRule="exact"/>
      <w:tabs>
        <w:tab w:val="clear" w:pos="635" w:leader="none"/>
      </w:tabs>
      <w:outlineLvl w:val="6"/>
    </w:pPr>
    <w:rPr>
      <w:rFonts w:ascii="宋体"/>
      <w:sz w:val="28"/>
      <w:szCs w:val="20"/>
    </w:rPr>
  </w:style>
  <w:style w:type="paragraph" w:styleId="974">
    <w:name w:val="xl28"/>
    <w:basedOn w:val="809"/>
    <w:next w:val="97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47"/>
    <w:basedOn w:val="809"/>
    <w:next w:val="975"/>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默认段落字体 Para Char Char Char Char"/>
    <w:basedOn w:val="809"/>
    <w:next w:val="976"/>
    <w:link w:val="809"/>
    <w:qFormat/>
    <w:rPr>
      <w:rFonts w:ascii="Arial" w:hAnsi="Arial" w:cs="Arial"/>
      <w:szCs w:val="21"/>
    </w:rPr>
  </w:style>
  <w:style w:type="paragraph" w:styleId="977">
    <w:name w:val="xl48"/>
    <w:basedOn w:val="809"/>
    <w:next w:val="97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8">
    <w:name w:val="xl31"/>
    <w:basedOn w:val="809"/>
    <w:next w:val="978"/>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9">
    <w:name w:val="Char Char Char"/>
    <w:basedOn w:val="809"/>
    <w:next w:val="979"/>
    <w:link w:val="809"/>
    <w:qFormat/>
    <w:rPr>
      <w:rFonts w:ascii="Tahoma" w:hAnsi="Tahoma"/>
      <w:sz w:val="24"/>
      <w:szCs w:val="20"/>
    </w:rPr>
  </w:style>
  <w:style w:type="paragraph" w:styleId="980">
    <w:name w:val="xl50"/>
    <w:basedOn w:val="809"/>
    <w:next w:val="980"/>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1">
    <w:name w:val="缺省文本"/>
    <w:basedOn w:val="809"/>
    <w:next w:val="981"/>
    <w:link w:val="809"/>
    <w:qFormat/>
    <w:pPr>
      <w:jc w:val="left"/>
    </w:pPr>
    <w:rPr>
      <w:sz w:val="24"/>
    </w:rPr>
  </w:style>
  <w:style w:type="paragraph" w:styleId="982">
    <w:name w:val="Char Char Char1"/>
    <w:basedOn w:val="809"/>
    <w:next w:val="982"/>
    <w:link w:val="809"/>
    <w:qFormat/>
    <w:rPr>
      <w:rFonts w:ascii="Tahoma" w:hAnsi="Tahoma"/>
      <w:sz w:val="24"/>
      <w:szCs w:val="20"/>
    </w:rPr>
  </w:style>
  <w:style w:type="paragraph" w:styleId="983">
    <w:name w:val="Char Char Char Char Char Char Char1"/>
    <w:basedOn w:val="809"/>
    <w:next w:val="983"/>
    <w:link w:val="809"/>
    <w:qFormat/>
    <w:pPr>
      <w:ind w:firstLine="200"/>
      <w:spacing w:line="360" w:lineRule="auto"/>
    </w:pPr>
    <w:rPr>
      <w:rFonts w:eastAsia="仿宋_GB2312"/>
      <w:sz w:val="24"/>
    </w:rPr>
  </w:style>
  <w:style w:type="paragraph" w:styleId="984">
    <w:name w:val="xl51"/>
    <w:basedOn w:val="809"/>
    <w:next w:val="984"/>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5">
    <w:name w:val="样式2"/>
    <w:basedOn w:val="873"/>
    <w:next w:val="985"/>
    <w:link w:val="809"/>
    <w:qFormat/>
    <w:pPr>
      <w:jc w:val="center"/>
      <w:spacing w:line="360" w:lineRule="auto"/>
    </w:pPr>
    <w:rPr>
      <w:sz w:val="24"/>
    </w:rPr>
  </w:style>
  <w:style w:type="paragraph" w:styleId="986">
    <w:name w:val="xl24"/>
    <w:basedOn w:val="809"/>
    <w:next w:val="986"/>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7">
    <w:name w:val="xl29"/>
    <w:basedOn w:val="809"/>
    <w:next w:val="98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8">
    <w:name w:val="正文 + 楷体_GB2312"/>
    <w:basedOn w:val="809"/>
    <w:next w:val="988"/>
    <w:link w:val="809"/>
    <w:qFormat/>
    <w:pPr>
      <w:jc w:val="left"/>
      <w:widowControl/>
    </w:pPr>
    <w:rPr>
      <w:rFonts w:ascii="楷体_GB2312" w:eastAsia="楷体_GB2312" w:cs="Arial"/>
      <w:sz w:val="24"/>
    </w:rPr>
  </w:style>
  <w:style w:type="paragraph" w:styleId="989">
    <w:name w:val="xl34"/>
    <w:basedOn w:val="809"/>
    <w:next w:val="989"/>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0">
    <w:name w:val="1 Char Char Char Char"/>
    <w:basedOn w:val="809"/>
    <w:next w:val="990"/>
    <w:link w:val="809"/>
    <w:qFormat/>
    <w:rPr>
      <w:rFonts w:ascii="Tahoma" w:hAnsi="Tahoma"/>
      <w:sz w:val="24"/>
      <w:szCs w:val="20"/>
    </w:rPr>
  </w:style>
  <w:style w:type="paragraph" w:styleId="991">
    <w:name w:val="Default"/>
    <w:next w:val="991"/>
    <w:link w:val="809"/>
    <w:qFormat/>
    <w:pPr>
      <w:widowControl w:val="off"/>
    </w:pPr>
    <w:rPr>
      <w:rFonts w:ascii="Symbol" w:hAnsi="Symbol" w:cs="Symbol"/>
      <w:color w:val="000000"/>
      <w:sz w:val="24"/>
      <w:szCs w:val="24"/>
      <w:lang w:val="en-US" w:eastAsia="zh-CN" w:bidi="ar-SA"/>
    </w:rPr>
  </w:style>
  <w:style w:type="paragraph" w:styleId="992">
    <w:name w:val="列出段落1"/>
    <w:basedOn w:val="809"/>
    <w:next w:val="992"/>
    <w:link w:val="809"/>
    <w:qFormat/>
    <w:pPr>
      <w:ind w:firstLine="420"/>
    </w:pPr>
    <w:rPr>
      <w:rFonts w:ascii="Calibri" w:hAnsi="Calibri"/>
      <w:szCs w:val="22"/>
    </w:rPr>
  </w:style>
  <w:style w:type="paragraph" w:styleId="993">
    <w:name w:val="default"/>
    <w:basedOn w:val="809"/>
    <w:next w:val="993"/>
    <w:link w:val="809"/>
    <w:qFormat/>
    <w:pPr>
      <w:jc w:val="left"/>
      <w:spacing w:before="100" w:beforeAutospacing="1" w:after="100" w:afterAutospacing="1"/>
      <w:widowControl/>
    </w:pPr>
    <w:rPr>
      <w:rFonts w:ascii="宋体" w:hAnsi="宋体" w:cs="宋体"/>
      <w:sz w:val="24"/>
    </w:rPr>
  </w:style>
  <w:style w:type="paragraph" w:styleId="994">
    <w:name w:val="字元 字元1"/>
    <w:basedOn w:val="809"/>
    <w:next w:val="994"/>
    <w:link w:val="809"/>
    <w:qFormat/>
    <w:rPr>
      <w:rFonts w:ascii="Tahoma" w:hAnsi="Tahoma"/>
      <w:sz w:val="24"/>
      <w:szCs w:val="20"/>
    </w:rPr>
  </w:style>
  <w:style w:type="paragraph" w:styleId="995">
    <w:name w:val="_Style 160"/>
    <w:next w:val="995"/>
    <w:link w:val="809"/>
    <w:qFormat/>
    <w:rPr>
      <w:sz w:val="21"/>
      <w:szCs w:val="24"/>
      <w:lang w:val="en-US" w:eastAsia="zh-CN" w:bidi="ar-SA"/>
    </w:rPr>
  </w:style>
  <w:style w:type="paragraph" w:styleId="996">
    <w:name w:val="项目编号3"/>
    <w:basedOn w:val="957"/>
    <w:next w:val="996"/>
    <w:link w:val="809"/>
    <w:qFormat/>
    <w:pPr>
      <w:numPr>
        <w:ilvl w:val="0"/>
        <w:numId w:val="7"/>
      </w:numPr>
    </w:pPr>
  </w:style>
  <w:style w:type="paragraph" w:styleId="997">
    <w:name w:val="Char21"/>
    <w:basedOn w:val="809"/>
    <w:next w:val="997"/>
    <w:link w:val="809"/>
    <w:qFormat/>
    <w:rPr>
      <w:rFonts w:ascii="Tahoma" w:hAnsi="Tahoma"/>
      <w:sz w:val="24"/>
      <w:szCs w:val="20"/>
    </w:rPr>
  </w:style>
  <w:style w:type="paragraph" w:styleId="998">
    <w:name w:val="表格文字"/>
    <w:basedOn w:val="843"/>
    <w:next w:val="998"/>
    <w:link w:val="809"/>
    <w:qFormat/>
    <w:pPr>
      <w:ind w:firstLine="0"/>
      <w:spacing w:before="20" w:after="20" w:line="240" w:lineRule="auto"/>
    </w:pPr>
    <w:rPr>
      <w:rFonts w:ascii="Century Gothic" w:hAnsi="Century Gothic"/>
      <w:sz w:val="20"/>
      <w:szCs w:val="20"/>
    </w:rPr>
  </w:style>
  <w:style w:type="paragraph" w:styleId="999">
    <w:name w:val="Char Char Char Char Char Char Char Char Char Char1"/>
    <w:basedOn w:val="809"/>
    <w:next w:val="999"/>
    <w:link w:val="809"/>
    <w:qFormat/>
    <w:rPr>
      <w:rFonts w:ascii="宋体" w:hAnsi="宋体" w:cs="Courier New"/>
      <w:sz w:val="32"/>
      <w:szCs w:val="32"/>
    </w:rPr>
  </w:style>
  <w:style w:type="paragraph" w:styleId="1000">
    <w:name w:val="正文文本样式 加粗"/>
    <w:basedOn w:val="957"/>
    <w:next w:val="1000"/>
    <w:link w:val="809"/>
    <w:qFormat/>
    <w:rPr>
      <w:b/>
    </w:rPr>
  </w:style>
  <w:style w:type="paragraph" w:styleId="1001">
    <w:name w:val="Char2 Char Char Char Char Char Char"/>
    <w:basedOn w:val="809"/>
    <w:next w:val="1001"/>
    <w:link w:val="809"/>
    <w:qFormat/>
    <w:pPr>
      <w:jc w:val="center"/>
      <w:spacing w:line="400" w:lineRule="exact"/>
      <w:widowControl/>
    </w:pPr>
  </w:style>
  <w:style w:type="paragraph" w:styleId="1002">
    <w:name w:val="Char Char4"/>
    <w:basedOn w:val="809"/>
    <w:next w:val="1002"/>
    <w:link w:val="809"/>
    <w:qFormat/>
    <w:pPr>
      <w:jc w:val="center"/>
      <w:spacing w:line="400" w:lineRule="exact"/>
      <w:widowControl/>
    </w:pPr>
  </w:style>
  <w:style w:type="paragraph" w:styleId="1003">
    <w:name w:val="Char3 Char Char Char1"/>
    <w:basedOn w:val="809"/>
    <w:next w:val="1003"/>
    <w:link w:val="809"/>
    <w:qFormat/>
    <w:rPr>
      <w:rFonts w:ascii="Tahoma" w:hAnsi="Tahoma"/>
      <w:sz w:val="24"/>
      <w:szCs w:val="20"/>
    </w:rPr>
  </w:style>
  <w:style w:type="paragraph" w:styleId="1004">
    <w:name w:val="无间隔"/>
    <w:next w:val="1004"/>
    <w:link w:val="809"/>
    <w:qFormat/>
    <w:pPr>
      <w:jc w:val="both"/>
      <w:widowControl w:val="off"/>
    </w:pPr>
    <w:rPr>
      <w:sz w:val="21"/>
      <w:szCs w:val="24"/>
      <w:lang w:val="en-US" w:eastAsia="zh-CN" w:bidi="ar-SA"/>
    </w:rPr>
  </w:style>
  <w:style w:type="paragraph" w:styleId="1005">
    <w:name w:val="22222222222222"/>
    <w:basedOn w:val="809"/>
    <w:next w:val="1005"/>
    <w:link w:val="809"/>
    <w:qFormat/>
    <w:pPr>
      <w:ind w:firstLine="480"/>
      <w:jc w:val="left"/>
      <w:spacing w:line="360" w:lineRule="auto"/>
      <w:widowControl/>
    </w:pPr>
    <w:rPr>
      <w:color w:val="ff0000"/>
      <w:sz w:val="24"/>
      <w:szCs w:val="20"/>
    </w:rPr>
  </w:style>
  <w:style w:type="character" w:styleId="1006">
    <w:name w:val="中等深浅网格 1 - 强调文字颜色 2 Char"/>
    <w:next w:val="1006"/>
    <w:link w:val="1007"/>
    <w:qFormat/>
    <w:rPr>
      <w:sz w:val="21"/>
      <w:szCs w:val="24"/>
      <w:lang w:val="zh-CN" w:eastAsia="zh-CN" w:bidi="ar-SA"/>
    </w:rPr>
  </w:style>
  <w:style w:type="paragraph" w:styleId="1007">
    <w:name w:val="1"/>
    <w:next w:val="1007"/>
    <w:link w:val="1006"/>
    <w:qFormat/>
    <w:rPr>
      <w:sz w:val="21"/>
      <w:szCs w:val="24"/>
      <w:lang w:val="zh-CN" w:eastAsia="zh-CN" w:bidi="ar-SA"/>
    </w:rPr>
  </w:style>
  <w:style w:type="paragraph" w:styleId="1008">
    <w:name w:val="图文"/>
    <w:basedOn w:val="809"/>
    <w:next w:val="1008"/>
    <w:link w:val="809"/>
    <w:qFormat/>
    <w:pPr>
      <w:spacing w:after="50" w:line="360" w:lineRule="auto"/>
    </w:pPr>
    <w:rPr>
      <w:sz w:val="24"/>
    </w:rPr>
  </w:style>
  <w:style w:type="paragraph" w:styleId="1009">
    <w:name w:val="xl23"/>
    <w:basedOn w:val="809"/>
    <w:next w:val="1009"/>
    <w:link w:val="809"/>
    <w:qFormat/>
    <w:pPr>
      <w:spacing w:before="100" w:beforeAutospacing="1" w:after="100" w:afterAutospacing="1" w:line="360" w:lineRule="auto"/>
      <w:widowControl/>
    </w:pPr>
    <w:rPr>
      <w:sz w:val="24"/>
      <w:szCs w:val="20"/>
    </w:rPr>
  </w:style>
  <w:style w:type="paragraph" w:styleId="1010">
    <w:name w:val="正文表格"/>
    <w:basedOn w:val="809"/>
    <w:next w:val="1010"/>
    <w:link w:val="1011"/>
    <w:qFormat/>
    <w:pPr>
      <w:jc w:val="left"/>
    </w:pPr>
    <w:rPr>
      <w:rFonts w:ascii="宋体" w:hAnsi="宋体"/>
      <w:color w:val="000000"/>
      <w:szCs w:val="21"/>
    </w:rPr>
  </w:style>
  <w:style w:type="character" w:styleId="1011">
    <w:name w:val="正文表格 Char"/>
    <w:next w:val="1011"/>
    <w:link w:val="1010"/>
    <w:qFormat/>
    <w:rPr>
      <w:rFonts w:ascii="宋体" w:hAnsi="宋体"/>
      <w:color w:val="000000"/>
      <w:sz w:val="21"/>
      <w:szCs w:val="21"/>
    </w:rPr>
  </w:style>
  <w:style w:type="paragraph" w:styleId="1012">
    <w:name w:val="正文重点"/>
    <w:basedOn w:val="809"/>
    <w:next w:val="1012"/>
    <w:link w:val="1013"/>
    <w:qFormat/>
    <w:pPr>
      <w:ind w:firstLine="482"/>
      <w:jc w:val="left"/>
      <w:spacing w:line="360" w:lineRule="auto"/>
    </w:pPr>
    <w:rPr>
      <w:b/>
      <w:sz w:val="24"/>
      <w:szCs w:val="20"/>
    </w:rPr>
  </w:style>
  <w:style w:type="character" w:styleId="1013">
    <w:name w:val="正文重点 Char"/>
    <w:next w:val="1013"/>
    <w:link w:val="1012"/>
    <w:qFormat/>
    <w:rPr>
      <w:b/>
      <w:sz w:val="24"/>
    </w:rPr>
  </w:style>
  <w:style w:type="paragraph" w:styleId="1014">
    <w:name w:val="标题1-附件"/>
    <w:basedOn w:val="810"/>
    <w:next w:val="1014"/>
    <w:link w:val="809"/>
    <w:qFormat/>
    <w:pPr>
      <w:jc w:val="left"/>
    </w:pPr>
    <w:rPr>
      <w:sz w:val="24"/>
      <w:szCs w:val="24"/>
    </w:rPr>
  </w:style>
  <w:style w:type="paragraph" w:styleId="1015">
    <w:name w:val="正文小标题"/>
    <w:basedOn w:val="809"/>
    <w:next w:val="823"/>
    <w:link w:val="1016"/>
    <w:qFormat/>
    <w:pPr>
      <w:ind w:firstLine="482"/>
      <w:jc w:val="left"/>
      <w:spacing w:before="312" w:after="312"/>
    </w:pPr>
    <w:rPr>
      <w:rFonts w:ascii="宋体" w:hAnsi="宋体"/>
      <w:b/>
      <w:i/>
      <w:color w:val="ff0000"/>
      <w:sz w:val="24"/>
      <w:szCs w:val="20"/>
    </w:rPr>
  </w:style>
  <w:style w:type="character" w:styleId="1016">
    <w:name w:val="正文小标题 Char"/>
    <w:next w:val="1016"/>
    <w:link w:val="1015"/>
    <w:qFormat/>
    <w:rPr>
      <w:rFonts w:ascii="宋体" w:hAnsi="宋体"/>
      <w:b/>
      <w:i/>
      <w:color w:val="ff0000"/>
      <w:sz w:val="24"/>
    </w:rPr>
  </w:style>
  <w:style w:type="paragraph" w:styleId="1017">
    <w:name w:val="正文大标题"/>
    <w:basedOn w:val="1015"/>
    <w:next w:val="823"/>
    <w:link w:val="1018"/>
    <w:qFormat/>
    <w:pPr>
      <w:jc w:val="center"/>
    </w:pPr>
    <w:rPr>
      <w:i w:val="0"/>
      <w:color w:val="000000"/>
      <w:sz w:val="28"/>
      <w:szCs w:val="21"/>
    </w:rPr>
  </w:style>
  <w:style w:type="character" w:styleId="1018">
    <w:name w:val="正文大标题 Char"/>
    <w:next w:val="1018"/>
    <w:link w:val="1017"/>
    <w:qFormat/>
    <w:rPr>
      <w:rFonts w:ascii="宋体" w:hAnsi="宋体"/>
      <w:b/>
      <w:color w:val="000000"/>
      <w:sz w:val="28"/>
      <w:szCs w:val="21"/>
    </w:rPr>
  </w:style>
  <w:style w:type="paragraph" w:styleId="1019">
    <w:name w:val="注释"/>
    <w:basedOn w:val="809"/>
    <w:next w:val="1019"/>
    <w:link w:val="1020"/>
    <w:qFormat/>
    <w:pPr>
      <w:ind w:left="420" w:hanging="420"/>
      <w:jc w:val="left"/>
    </w:pPr>
    <w:rPr>
      <w:rFonts w:ascii="宋体" w:hAnsi="宋体"/>
      <w:szCs w:val="21"/>
    </w:rPr>
  </w:style>
  <w:style w:type="character" w:styleId="1020">
    <w:name w:val="注释 Char"/>
    <w:next w:val="1020"/>
    <w:link w:val="1019"/>
    <w:qFormat/>
    <w:rPr>
      <w:rFonts w:ascii="宋体" w:hAnsi="宋体"/>
      <w:sz w:val="21"/>
      <w:szCs w:val="21"/>
    </w:rPr>
  </w:style>
  <w:style w:type="paragraph" w:styleId="1021">
    <w:name w:val="正文须知-1级"/>
    <w:basedOn w:val="809"/>
    <w:next w:val="809"/>
    <w:link w:val="809"/>
    <w:qFormat/>
    <w:pPr>
      <w:numPr>
        <w:ilvl w:val="0"/>
        <w:numId w:val="8"/>
      </w:numPr>
      <w:spacing w:line="300" w:lineRule="auto"/>
    </w:pPr>
    <w:rPr>
      <w:rFonts w:ascii="宋体" w:hAnsi="Calibri"/>
      <w:sz w:val="24"/>
      <w:szCs w:val="21"/>
    </w:rPr>
  </w:style>
  <w:style w:type="paragraph" w:styleId="1022">
    <w:name w:val="正文须知-2级"/>
    <w:basedOn w:val="809"/>
    <w:next w:val="1022"/>
    <w:link w:val="809"/>
    <w:qFormat/>
    <w:pPr>
      <w:numPr>
        <w:ilvl w:val="1"/>
        <w:numId w:val="8"/>
      </w:numPr>
      <w:spacing w:line="300" w:lineRule="auto"/>
    </w:pPr>
    <w:rPr>
      <w:rFonts w:ascii="宋体" w:hAnsi="Calibri"/>
      <w:sz w:val="24"/>
      <w:szCs w:val="21"/>
    </w:rPr>
  </w:style>
  <w:style w:type="paragraph" w:styleId="1023">
    <w:name w:val="正文须知-3级"/>
    <w:basedOn w:val="809"/>
    <w:next w:val="1023"/>
    <w:link w:val="809"/>
    <w:qFormat/>
    <w:pPr>
      <w:numPr>
        <w:ilvl w:val="2"/>
        <w:numId w:val="8"/>
      </w:numPr>
      <w:ind w:hanging="355"/>
      <w:spacing w:line="300" w:lineRule="auto"/>
    </w:pPr>
    <w:rPr>
      <w:rFonts w:ascii="宋体" w:hAnsi="Calibri"/>
      <w:sz w:val="24"/>
      <w:szCs w:val="21"/>
    </w:rPr>
  </w:style>
  <w:style w:type="character" w:styleId="1024">
    <w:name w:val="纯文本 字符"/>
    <w:next w:val="1024"/>
    <w:link w:val="809"/>
    <w:uiPriority w:val="99"/>
    <w:qFormat/>
    <w:rPr>
      <w:rFonts w:ascii="宋体" w:hAnsi="Courier New" w:eastAsia="宋体" w:cs="Times New Roman"/>
      <w:sz w:val="21"/>
      <w:szCs w:val="21"/>
      <w:lang w:val="en-US" w:eastAsia="zh-CN" w:bidi="ar-SA"/>
    </w:rPr>
  </w:style>
  <w:style w:type="paragraph" w:styleId="1025">
    <w:name w:val="表格1"/>
    <w:basedOn w:val="809"/>
    <w:next w:val="1025"/>
    <w:link w:val="809"/>
    <w:qFormat/>
    <w:pPr>
      <w:ind w:firstLine="480"/>
      <w:jc w:val="center"/>
    </w:pPr>
    <w:rPr>
      <w:sz w:val="24"/>
      <w:szCs w:val="20"/>
    </w:rPr>
  </w:style>
  <w:style w:type="character" w:styleId="1026">
    <w:name w:val="纯文本 字符1"/>
    <w:next w:val="1026"/>
    <w:link w:val="809"/>
    <w:qFormat/>
    <w:rPr>
      <w:rFonts w:ascii="宋体" w:hAnsi="Courier New"/>
    </w:rPr>
  </w:style>
  <w:style w:type="character" w:styleId="1027">
    <w:name w:val="bjh-p"/>
    <w:next w:val="1027"/>
    <w:link w:val="809"/>
    <w:qFormat/>
  </w:style>
  <w:style w:type="paragraph" w:styleId="1028">
    <w:name w:val="无标题条"/>
    <w:next w:val="809"/>
    <w:link w:val="809"/>
    <w:qFormat/>
    <w:pPr>
      <w:jc w:val="both"/>
    </w:pPr>
    <w:rPr>
      <w:sz w:val="21"/>
      <w:lang w:val="en-US" w:eastAsia="zh-CN" w:bidi="ar-SA"/>
    </w:rPr>
  </w:style>
  <w:style w:type="character" w:styleId="1029">
    <w:name w:val="正文格式 Char"/>
    <w:next w:val="1029"/>
    <w:link w:val="1030"/>
    <w:qFormat/>
    <w:rPr>
      <w:rFonts w:ascii="宋体" w:hAnsi="宋体"/>
      <w:sz w:val="24"/>
      <w:szCs w:val="24"/>
      <w:lang w:val="en-GB"/>
    </w:rPr>
  </w:style>
  <w:style w:type="paragraph" w:styleId="1030">
    <w:name w:val="正文格式"/>
    <w:basedOn w:val="809"/>
    <w:next w:val="1030"/>
    <w:link w:val="1029"/>
    <w:qFormat/>
    <w:pPr>
      <w:ind w:firstLine="480"/>
      <w:spacing w:line="360" w:lineRule="auto"/>
    </w:pPr>
    <w:rPr>
      <w:rFonts w:ascii="宋体" w:hAnsi="宋体"/>
      <w:sz w:val="24"/>
      <w:lang w:val="en-GB"/>
    </w:rPr>
  </w:style>
  <w:style w:type="character" w:styleId="1031">
    <w:name w:val="标题 3 Char"/>
    <w:next w:val="1031"/>
    <w:link w:val="809"/>
    <w:qFormat/>
    <w:rPr>
      <w:rFonts w:ascii="宋体" w:eastAsia="宋体"/>
      <w:b/>
      <w:sz w:val="24"/>
      <w:u w:val="single"/>
      <w:lang w:val="en-US" w:eastAsia="zh-CN" w:bidi="ar-SA"/>
    </w:rPr>
  </w:style>
  <w:style w:type="character" w:styleId="1032">
    <w:name w:val="正文缩进 Char"/>
    <w:next w:val="1032"/>
    <w:link w:val="809"/>
    <w:qFormat/>
    <w:rPr>
      <w:rFonts w:ascii="宋体" w:eastAsia="宋体"/>
      <w:sz w:val="24"/>
      <w:szCs w:val="24"/>
      <w:lang w:val="en-US" w:eastAsia="zh-CN" w:bidi="ar-SA"/>
    </w:rPr>
  </w:style>
  <w:style w:type="character" w:styleId="1033">
    <w:name w:val="Char Char111"/>
    <w:next w:val="1033"/>
    <w:link w:val="809"/>
    <w:qFormat/>
    <w:rPr>
      <w:rFonts w:ascii="宋体" w:eastAsia="宋体"/>
      <w:b/>
      <w:sz w:val="24"/>
      <w:u w:val="single"/>
      <w:lang w:val="en-US" w:eastAsia="zh-CN" w:bidi="ar-SA"/>
    </w:rPr>
  </w:style>
  <w:style w:type="character" w:styleId="1034">
    <w:name w:val="正文文本缩进 Char"/>
    <w:next w:val="1034"/>
    <w:link w:val="809"/>
    <w:qFormat/>
    <w:rPr>
      <w:rFonts w:eastAsia="宋体"/>
      <w:sz w:val="24"/>
      <w:szCs w:val="24"/>
      <w:lang w:val="en-US" w:eastAsia="zh-CN" w:bidi="ar-SA"/>
    </w:rPr>
  </w:style>
  <w:style w:type="character" w:styleId="1035">
    <w:name w:val="列出段落 Char"/>
    <w:next w:val="1035"/>
    <w:link w:val="809"/>
    <w:qFormat/>
    <w:rPr>
      <w:rFonts w:ascii="Calibri" w:hAnsi="Calibri" w:eastAsia="宋体"/>
      <w:sz w:val="21"/>
      <w:szCs w:val="22"/>
      <w:lang w:val="en-US" w:eastAsia="zh-CN" w:bidi="ar-SA"/>
    </w:rPr>
  </w:style>
  <w:style w:type="character" w:styleId="1036">
    <w:name w:val="页眉 Char"/>
    <w:next w:val="1036"/>
    <w:link w:val="809"/>
    <w:qFormat/>
    <w:rPr>
      <w:rFonts w:eastAsia="宋体"/>
      <w:sz w:val="18"/>
      <w:szCs w:val="18"/>
      <w:lang w:val="en-US" w:eastAsia="zh-CN" w:bidi="ar-SA"/>
    </w:rPr>
  </w:style>
  <w:style w:type="character" w:styleId="1037">
    <w:name w:val="标题 2 Char"/>
    <w:next w:val="1037"/>
    <w:link w:val="809"/>
    <w:qFormat/>
    <w:rPr>
      <w:rFonts w:ascii="Arial" w:hAnsi="Arial" w:eastAsia="黑体"/>
      <w:b/>
      <w:sz w:val="30"/>
      <w:lang w:val="en-US" w:eastAsia="zh-CN" w:bidi="ar-SA"/>
    </w:rPr>
  </w:style>
  <w:style w:type="paragraph" w:styleId="1038">
    <w:name w:val="字元 字元2"/>
    <w:basedOn w:val="809"/>
    <w:next w:val="1038"/>
    <w:link w:val="809"/>
    <w:qFormat/>
    <w:rPr>
      <w:rFonts w:ascii="Tahoma" w:hAnsi="Tahoma"/>
      <w:sz w:val="24"/>
      <w:szCs w:val="20"/>
    </w:rPr>
  </w:style>
  <w:style w:type="paragraph" w:styleId="1039">
    <w:name w:val="Char3 Char Char Char2"/>
    <w:basedOn w:val="809"/>
    <w:next w:val="1039"/>
    <w:link w:val="809"/>
    <w:qFormat/>
    <w:rPr>
      <w:rFonts w:ascii="Tahoma" w:hAnsi="Tahoma"/>
      <w:sz w:val="24"/>
      <w:szCs w:val="20"/>
    </w:rPr>
  </w:style>
  <w:style w:type="paragraph" w:styleId="1040">
    <w:name w:val="正文文本缩进2"/>
    <w:basedOn w:val="809"/>
    <w:next w:val="1040"/>
    <w:link w:val="809"/>
    <w:qFormat/>
    <w:pPr>
      <w:ind w:firstLine="480"/>
      <w:spacing w:line="480" w:lineRule="exact"/>
    </w:pPr>
    <w:rPr>
      <w:rFonts w:ascii="宋体" w:hAnsi="宋体"/>
      <w:sz w:val="24"/>
      <w:lang w:val="zh-CN" w:eastAsia="zh-CN"/>
    </w:rPr>
  </w:style>
  <w:style w:type="paragraph" w:styleId="1041">
    <w:name w:val="Char3"/>
    <w:basedOn w:val="809"/>
    <w:next w:val="1041"/>
    <w:link w:val="809"/>
    <w:qFormat/>
    <w:pPr>
      <w:tabs>
        <w:tab w:val="left" w:pos="360" w:leader="none"/>
      </w:tabs>
    </w:pPr>
    <w:rPr>
      <w:sz w:val="24"/>
    </w:rPr>
  </w:style>
  <w:style w:type="paragraph" w:styleId="1042">
    <w:name w:val="Char Char Char Char Char Char Char Char Char Char Char Char Char Char Char Char1"/>
    <w:basedOn w:val="809"/>
    <w:next w:val="1042"/>
    <w:link w:val="809"/>
    <w:qFormat/>
    <w:pPr>
      <w:jc w:val="center"/>
      <w:spacing w:after="160" w:line="240" w:lineRule="exact"/>
      <w:widowControl/>
    </w:pPr>
    <w:rPr>
      <w:rFonts w:ascii="宋体" w:hAnsi="宋体"/>
      <w:b/>
      <w:sz w:val="30"/>
      <w:szCs w:val="30"/>
      <w:lang w:eastAsia="en-US"/>
    </w:rPr>
  </w:style>
  <w:style w:type="paragraph" w:styleId="1043">
    <w:name w:val="Char Char1 Char Char Char Char Char Char1"/>
    <w:basedOn w:val="809"/>
    <w:next w:val="1043"/>
    <w:link w:val="809"/>
    <w:qFormat/>
    <w:pPr>
      <w:jc w:val="left"/>
      <w:spacing w:after="160" w:line="240" w:lineRule="exact"/>
      <w:widowControl/>
    </w:pPr>
    <w:rPr>
      <w:rFonts w:ascii="Verdana" w:hAnsi="Verdana" w:eastAsia="仿宋_GB2312"/>
      <w:sz w:val="24"/>
      <w:szCs w:val="20"/>
      <w:lang w:eastAsia="en-US"/>
    </w:rPr>
  </w:style>
  <w:style w:type="paragraph" w:styleId="1044">
    <w:name w:val="列出段落2"/>
    <w:basedOn w:val="809"/>
    <w:next w:val="1044"/>
    <w:link w:val="809"/>
    <w:qFormat/>
    <w:pPr>
      <w:ind w:firstLine="420"/>
    </w:pPr>
    <w:rPr>
      <w:rFonts w:ascii="Calibri" w:hAnsi="Calibri"/>
      <w:szCs w:val="22"/>
    </w:rPr>
  </w:style>
  <w:style w:type="paragraph" w:styleId="1045">
    <w:name w:val="Char Char Char1 Char2"/>
    <w:basedOn w:val="809"/>
    <w:next w:val="1045"/>
    <w:link w:val="809"/>
    <w:qFormat/>
    <w:rPr>
      <w:rFonts w:ascii="Tahoma" w:hAnsi="Tahoma"/>
      <w:sz w:val="24"/>
      <w:szCs w:val="20"/>
    </w:rPr>
  </w:style>
  <w:style w:type="paragraph" w:styleId="1046">
    <w:name w:val="Char Char Char2"/>
    <w:basedOn w:val="809"/>
    <w:next w:val="1046"/>
    <w:link w:val="809"/>
    <w:qFormat/>
    <w:rPr>
      <w:rFonts w:ascii="Tahoma" w:hAnsi="Tahoma"/>
      <w:sz w:val="24"/>
      <w:szCs w:val="20"/>
    </w:rPr>
  </w:style>
  <w:style w:type="paragraph" w:styleId="1047">
    <w:name w:val="Char Char Char Char Char Char Char2"/>
    <w:basedOn w:val="809"/>
    <w:next w:val="1047"/>
    <w:link w:val="809"/>
    <w:qFormat/>
    <w:pPr>
      <w:ind w:firstLine="200"/>
      <w:spacing w:line="360" w:lineRule="auto"/>
    </w:pPr>
    <w:rPr>
      <w:rFonts w:eastAsia="仿宋_GB2312"/>
      <w:sz w:val="24"/>
    </w:rPr>
  </w:style>
  <w:style w:type="paragraph" w:styleId="1048">
    <w:name w:val="正文缩进2"/>
    <w:basedOn w:val="809"/>
    <w:next w:val="1048"/>
    <w:link w:val="809"/>
    <w:qFormat/>
    <w:pPr>
      <w:ind w:firstLine="567"/>
      <w:spacing w:line="480" w:lineRule="exact"/>
      <w:widowControl/>
    </w:pPr>
    <w:rPr>
      <w:rFonts w:ascii="宋体"/>
      <w:color w:val="000000"/>
      <w:sz w:val="28"/>
      <w:szCs w:val="20"/>
      <w:lang w:val="zh-CN" w:eastAsia="zh-CN"/>
    </w:rPr>
  </w:style>
  <w:style w:type="paragraph" w:styleId="1049">
    <w:name w:val="Revision"/>
    <w:next w:val="1049"/>
    <w:link w:val="809"/>
    <w:qFormat/>
    <w:rPr>
      <w:sz w:val="21"/>
      <w:szCs w:val="24"/>
      <w:lang w:val="en-US" w:eastAsia="zh-CN" w:bidi="ar-SA"/>
    </w:rPr>
  </w:style>
  <w:style w:type="paragraph" w:styleId="1050">
    <w:name w:val="Char22"/>
    <w:basedOn w:val="809"/>
    <w:next w:val="1050"/>
    <w:link w:val="809"/>
    <w:qFormat/>
    <w:rPr>
      <w:rFonts w:ascii="Tahoma" w:hAnsi="Tahoma"/>
      <w:sz w:val="24"/>
      <w:szCs w:val="20"/>
    </w:rPr>
  </w:style>
  <w:style w:type="paragraph" w:styleId="1051">
    <w:name w:val="Char Char Char Char Char Char Char Char Char Char2"/>
    <w:basedOn w:val="809"/>
    <w:next w:val="1051"/>
    <w:link w:val="809"/>
    <w:qFormat/>
    <w:rPr>
      <w:rFonts w:ascii="宋体" w:hAnsi="宋体" w:cs="Courier New"/>
      <w:sz w:val="32"/>
      <w:szCs w:val="32"/>
    </w:rPr>
  </w:style>
  <w:style w:type="paragraph" w:styleId="1052">
    <w:name w:val="Char2 Char Char Char Char Char Char1"/>
    <w:basedOn w:val="809"/>
    <w:next w:val="1052"/>
    <w:link w:val="809"/>
    <w:qFormat/>
    <w:pPr>
      <w:jc w:val="center"/>
      <w:spacing w:line="400" w:lineRule="exact"/>
      <w:widowControl/>
    </w:pPr>
  </w:style>
  <w:style w:type="character" w:styleId="1053">
    <w:name w:val="页脚 Char"/>
    <w:next w:val="1053"/>
    <w:link w:val="809"/>
    <w:qFormat/>
    <w:rPr>
      <w:rFonts w:ascii="宋体" w:eastAsia="宋体"/>
      <w:sz w:val="18"/>
      <w:lang w:val="en-US" w:eastAsia="zh-CN" w:bidi="ar-SA"/>
    </w:rPr>
  </w:style>
  <w:style w:type="paragraph" w:styleId="1054">
    <w:name w:val="Char Char41"/>
    <w:basedOn w:val="809"/>
    <w:next w:val="1054"/>
    <w:link w:val="809"/>
    <w:qFormat/>
    <w:pPr>
      <w:jc w:val="center"/>
      <w:spacing w:line="400" w:lineRule="exact"/>
      <w:widowControl/>
    </w:pPr>
  </w:style>
  <w:style w:type="character" w:styleId="1055">
    <w:name w:val="批注文字 Char"/>
    <w:next w:val="1055"/>
    <w:link w:val="809"/>
    <w:uiPriority w:val="99"/>
    <w:qFormat/>
    <w:rPr>
      <w:sz w:val="21"/>
      <w:szCs w:val="24"/>
    </w:rPr>
  </w:style>
  <w:style w:type="character" w:styleId="1056">
    <w:name w:val="标题 Char"/>
    <w:next w:val="1056"/>
    <w:link w:val="809"/>
    <w:qFormat/>
    <w:rPr>
      <w:b/>
      <w:sz w:val="32"/>
    </w:rPr>
  </w:style>
  <w:style w:type="paragraph" w:styleId="1057">
    <w:name w:val="图例"/>
    <w:basedOn w:val="809"/>
    <w:next w:val="1057"/>
    <w:link w:val="809"/>
    <w:qFormat/>
    <w:pPr>
      <w:jc w:val="center"/>
      <w:spacing w:before="120" w:after="120" w:line="360" w:lineRule="auto"/>
    </w:pPr>
    <w:rPr>
      <w:rFonts w:eastAsia="仿宋_GB2312"/>
      <w:b/>
      <w:sz w:val="24"/>
      <w:szCs w:val="20"/>
    </w:rPr>
  </w:style>
  <w:style w:type="paragraph" w:styleId="1058">
    <w:name w:val="Table Paragraph"/>
    <w:basedOn w:val="809"/>
    <w:next w:val="1058"/>
    <w:link w:val="809"/>
    <w:uiPriority w:val="1"/>
    <w:qFormat/>
    <w:pPr>
      <w:jc w:val="left"/>
    </w:pPr>
    <w:rPr>
      <w:rFonts w:ascii="宋体" w:hAnsi="宋体" w:cs="宋体"/>
      <w:sz w:val="22"/>
      <w:szCs w:val="22"/>
      <w:lang w:eastAsia="en-US"/>
    </w:rPr>
  </w:style>
  <w:style w:type="table" w:styleId="1059">
    <w:name w:val="Table Normal"/>
    <w:next w:val="1059"/>
    <w:link w:val="809"/>
    <w:uiPriority w:val="2"/>
    <w:semiHidden/>
    <w:qFormat/>
    <w:pPr>
      <w:widowControl w:val="off"/>
    </w:pPr>
    <w:rPr>
      <w:rFonts w:ascii="Calibri" w:hAnsi="Calibri"/>
      <w:sz w:val="22"/>
      <w:szCs w:val="22"/>
      <w:lang w:val="en-US" w:eastAsia="en-US" w:bidi="ar-SA"/>
    </w:rPr>
    <w:tblPr/>
  </w:style>
  <w:style w:type="paragraph" w:styleId="1060">
    <w:name w:val="成文日期"/>
    <w:basedOn w:val="809"/>
    <w:next w:val="1060"/>
    <w:link w:val="1061"/>
    <w:qFormat/>
    <w:pPr>
      <w:ind w:right="400" w:firstLine="200"/>
      <w:jc w:val="right"/>
      <w:spacing w:line="570" w:lineRule="exact"/>
    </w:pPr>
    <w:rPr>
      <w:rFonts w:ascii="仿宋_GB2312" w:eastAsia="仿宋_GB2312"/>
      <w:sz w:val="32"/>
      <w:szCs w:val="20"/>
    </w:rPr>
  </w:style>
  <w:style w:type="character" w:styleId="1061">
    <w:name w:val="成文日期 Char"/>
    <w:next w:val="1061"/>
    <w:link w:val="1060"/>
    <w:rPr>
      <w:rFonts w:ascii="仿宋_GB2312" w:eastAsia="仿宋_GB2312"/>
      <w:sz w:val="32"/>
    </w:rPr>
  </w:style>
  <w:style w:type="paragraph" w:styleId="1062">
    <w:name w:val="纯文本1"/>
    <w:next w:val="864"/>
    <w:link w:val="809"/>
    <w:qFormat/>
    <w:pPr>
      <w:jc w:val="both"/>
      <w:widowControl w:val="off"/>
    </w:pPr>
    <w:rPr>
      <w:rFonts w:ascii="宋体" w:hAnsi="宋体"/>
      <w:sz w:val="26"/>
      <w:lang w:val="en-US" w:eastAsia="zh-CN" w:bidi="ar-SA"/>
    </w:rPr>
  </w:style>
  <w:style w:type="paragraph" w:styleId="1063">
    <w:name w:val="PlainText1"/>
    <w:basedOn w:val="809"/>
    <w:next w:val="1063"/>
    <w:link w:val="809"/>
    <w:uiPriority w:val="99"/>
    <w:qFormat/>
    <w:rPr>
      <w:rFonts w:ascii="宋体" w:hAnsi="Courier New"/>
    </w:rPr>
  </w:style>
  <w:style w:type="character" w:styleId="1064">
    <w:name w:val="font21"/>
    <w:next w:val="1064"/>
    <w:link w:val="809"/>
    <w:rPr>
      <w:rFonts w:hint="eastAsia" w:ascii="宋体" w:hAnsi="宋体" w:eastAsia="宋体" w:cs="宋体"/>
      <w:i w:val="0"/>
      <w:iCs w:val="0"/>
      <w:color w:val="000000"/>
      <w:sz w:val="24"/>
      <w:szCs w:val="24"/>
      <w:u w:val="none"/>
    </w:rPr>
  </w:style>
  <w:style w:type="character" w:styleId="1065">
    <w:name w:val="font41"/>
    <w:next w:val="1065"/>
    <w:link w:val="809"/>
    <w:rPr>
      <w:rFonts w:hint="eastAsia" w:ascii="宋体" w:hAnsi="宋体" w:eastAsia="宋体" w:cs="宋体"/>
      <w:i w:val="0"/>
      <w:iCs w:val="0"/>
      <w:color w:val="000000"/>
      <w:sz w:val="24"/>
      <w:szCs w:val="24"/>
      <w:u w:val="none"/>
    </w:rPr>
  </w:style>
  <w:style w:type="character" w:styleId="1066">
    <w:name w:val="font61"/>
    <w:next w:val="1066"/>
    <w:link w:val="809"/>
    <w:rPr>
      <w:rFonts w:hint="eastAsia" w:ascii="宋体" w:hAnsi="宋体" w:eastAsia="宋体" w:cs="宋体"/>
      <w:i w:val="0"/>
      <w:iCs w:val="0"/>
      <w:color w:val="000000"/>
      <w:sz w:val="24"/>
      <w:szCs w:val="24"/>
      <w:u w:val="none"/>
    </w:rPr>
  </w:style>
  <w:style w:type="character" w:styleId="1067">
    <w:name w:val="font01"/>
    <w:next w:val="1067"/>
    <w:link w:val="809"/>
    <w:rPr>
      <w:rFonts w:ascii="Arial" w:hAnsi="Arial" w:cs="Arial"/>
      <w:i w:val="0"/>
      <w:iCs w:val="0"/>
      <w:color w:val="000000"/>
      <w:sz w:val="24"/>
      <w:szCs w:val="24"/>
      <w:u w:val="none"/>
    </w:rPr>
  </w:style>
  <w:style w:type="paragraph" w:styleId="1068">
    <w:name w:val="Table Text"/>
    <w:basedOn w:val="809"/>
    <w:next w:val="1068"/>
    <w:link w:val="809"/>
    <w:semiHidden/>
    <w:qFormat/>
    <w:rPr>
      <w:rFonts w:ascii="宋体" w:hAnsi="宋体" w:eastAsia="宋体" w:cs="宋体"/>
      <w:sz w:val="21"/>
      <w:szCs w:val="21"/>
      <w:lang w:val="en-US" w:eastAsia="en-US" w:bidi="ar-SA"/>
    </w:rPr>
  </w:style>
  <w:style w:type="paragraph" w:styleId="1069">
    <w:name w:val="null3"/>
    <w:next w:val="1069"/>
    <w:link w:val="809"/>
    <w:qFormat/>
    <w:rPr>
      <w:rFonts w:hint="eastAsia" w:ascii="Calibri" w:hAnsi="Calibri"/>
      <w:lang w:val="en-US" w:eastAsia="zh-CN" w:bidi="ar-SA"/>
    </w:rPr>
  </w:style>
  <w:style w:type="paragraph" w:styleId="1070">
    <w:name w:val="目录 111"/>
    <w:next w:val="809"/>
    <w:link w:val="809"/>
    <w:uiPriority w:val="39"/>
    <w:unhideWhenUsed/>
    <w:qFormat/>
    <w:pPr>
      <w:spacing w:after="100" w:line="259" w:lineRule="auto"/>
    </w:pPr>
    <w:rPr>
      <w:rFonts w:ascii="Calibri" w:hAnsi="Calibri"/>
      <w:sz w:val="22"/>
      <w:szCs w:val="22"/>
      <w:lang w:val="en-US" w:eastAsia="zh-CN" w:bidi="ar-SA"/>
    </w:rPr>
  </w:style>
  <w:style w:type="paragraph" w:styleId="1071">
    <w:name w:val="正文1"/>
    <w:next w:val="809"/>
    <w:link w:val="809"/>
    <w:qFormat/>
    <w:rPr>
      <w:lang w:val="en-US" w:eastAsia="zh-CN" w:bidi="ar-SA"/>
    </w:rPr>
  </w:style>
  <w:style w:type="paragraph" w:styleId="1072">
    <w:name w:val="标题二级"/>
    <w:basedOn w:val="809"/>
    <w:next w:val="1072"/>
    <w:link w:val="809"/>
    <w:qFormat/>
    <w:pPr>
      <w:ind w:firstLine="420"/>
      <w:spacing w:line="360" w:lineRule="auto"/>
    </w:pPr>
    <w:rPr>
      <w:rFonts w:ascii="Times New Roman" w:hAnsi="Times New Roman" w:eastAsia="宋体"/>
      <w:color w:val="000000"/>
      <w:sz w:val="21"/>
      <w:szCs w:val="21"/>
    </w:rPr>
  </w:style>
  <w:style w:type="paragraph" w:styleId="1073">
    <w:name w:val="修订"/>
    <w:next w:val="1073"/>
    <w:link w:val="809"/>
    <w:uiPriority w:val="99"/>
    <w:unhideWhenUsed/>
    <w:rPr>
      <w:sz w:val="21"/>
      <w:szCs w:val="24"/>
      <w:lang w:val="en-US" w:eastAsia="zh-CN" w:bidi="ar-SA"/>
    </w:rPr>
  </w:style>
  <w:style w:type="paragraph" w:styleId="1074">
    <w:name w:val="List Paragraph"/>
    <w:next w:val="1074"/>
    <w:link w:val="809"/>
    <w:uiPriority w:val="34"/>
    <w:qFormat/>
    <w:pPr>
      <w:ind w:firstLine="420"/>
      <w:jc w:val="both"/>
      <w:widowControl w:val="off"/>
    </w:pPr>
    <w:rPr>
      <w:rFonts w:ascii="Calibri" w:hAnsi="Calibri" w:eastAsia="宋体" w:cs="Times New Roman"/>
      <w:sz w:val="21"/>
      <w:szCs w:val="22"/>
      <w:lang w:val="en-US" w:eastAsia="zh-CN" w:bidi="ar-SA"/>
    </w:rPr>
  </w:style>
  <w:style w:type="character" w:styleId="14169" w:default="1">
    <w:name w:val="Default Paragraph Font"/>
    <w:uiPriority w:val="1"/>
    <w:semiHidden/>
    <w:unhideWhenUsed/>
  </w:style>
  <w:style w:type="numbering" w:styleId="14170" w:default="1">
    <w:name w:val="No List"/>
    <w:uiPriority w:val="99"/>
    <w:semiHidden/>
    <w:unhideWhenUsed/>
  </w:style>
  <w:style w:type="table" w:styleId="141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张天宇</cp:lastModifiedBy>
  <cp:revision>3</cp:revision>
  <dcterms:created xsi:type="dcterms:W3CDTF">2025-09-28T02:18:00Z</dcterms:created>
  <dcterms:modified xsi:type="dcterms:W3CDTF">2026-01-14T09:57:24Z</dcterms:modified>
</cp:coreProperties>
</file>